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09" w:rsidRDefault="009B6B56">
      <w:pPr>
        <w:spacing w:line="1000" w:lineRule="exact"/>
        <w:jc w:val="left"/>
        <w:rPr>
          <w:rFonts w:ascii="Times New Roman" w:hAnsi="Times New Roman" w:cs="Times New Roman"/>
          <w:color w:val="000000"/>
          <w:szCs w:val="24"/>
          <w:shd w:val="clear" w:color="auto" w:fill="FFFFFF"/>
        </w:rPr>
      </w:pPr>
      <w:bookmarkStart w:id="0" w:name="_Toc257738203"/>
      <w:r>
        <w:rPr>
          <w:rFonts w:ascii="Times New Roman" w:hAnsi="Times New Roman" w:cs="Times New Roman"/>
          <w:noProof/>
          <w:color w:val="000000"/>
          <w:szCs w:val="24"/>
          <w:shd w:val="clear" w:color="auto" w:fill="FFFFFF"/>
        </w:rPr>
        <w:drawing>
          <wp:inline distT="0" distB="0" distL="0" distR="0">
            <wp:extent cx="1647825" cy="476250"/>
            <wp:effectExtent l="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rsidR="00393609" w:rsidRDefault="00393609">
      <w:pPr>
        <w:spacing w:line="240" w:lineRule="exact"/>
        <w:jc w:val="left"/>
        <w:rPr>
          <w:rFonts w:ascii="Times New Roman" w:hAnsi="Times New Roman" w:cs="Times New Roman"/>
          <w:color w:val="000000"/>
          <w:szCs w:val="24"/>
          <w:shd w:val="clear" w:color="auto" w:fill="FFFFFF"/>
        </w:rPr>
      </w:pPr>
    </w:p>
    <w:p w:rsidR="00393609" w:rsidRDefault="00543850">
      <w:pPr>
        <w:spacing w:line="400" w:lineRule="exact"/>
        <w:jc w:val="center"/>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201</w:t>
      </w:r>
      <w:r>
        <w:rPr>
          <w:rFonts w:ascii="Times New Roman" w:eastAsia="黑体" w:hAnsi="Times New Roman" w:cs="Times New Roman" w:hint="eastAsia"/>
          <w:color w:val="000000"/>
          <w:sz w:val="32"/>
          <w:szCs w:val="32"/>
          <w:shd w:val="clear" w:color="auto" w:fill="FFFFFF"/>
        </w:rPr>
        <w:t>6</w:t>
      </w:r>
      <w:r>
        <w:rPr>
          <w:rFonts w:ascii="Times New Roman" w:eastAsia="黑体" w:hAnsi="Times New Roman" w:cs="Times New Roman"/>
          <w:color w:val="000000"/>
          <w:sz w:val="32"/>
          <w:szCs w:val="32"/>
          <w:shd w:val="clear" w:color="auto" w:fill="FFFFFF"/>
        </w:rPr>
        <w:t>年长安银行股份有限公司年度报告摘要</w:t>
      </w:r>
    </w:p>
    <w:p w:rsidR="00393609" w:rsidRDefault="00393609">
      <w:pPr>
        <w:spacing w:line="340" w:lineRule="exact"/>
        <w:jc w:val="center"/>
        <w:rPr>
          <w:rFonts w:ascii="Times New Roman" w:eastAsia="黑体" w:hAnsi="Times New Roman" w:cs="Times New Roman"/>
          <w:color w:val="000000"/>
          <w:sz w:val="32"/>
          <w:szCs w:val="32"/>
          <w:shd w:val="clear" w:color="auto" w:fill="FFFFFF"/>
        </w:rPr>
      </w:pPr>
    </w:p>
    <w:p w:rsidR="00393609" w:rsidRDefault="00543850">
      <w:pPr>
        <w:spacing w:line="340" w:lineRule="exact"/>
        <w:jc w:val="center"/>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 xml:space="preserve">§1  </w:t>
      </w:r>
      <w:r>
        <w:rPr>
          <w:rFonts w:ascii="Times New Roman" w:eastAsia="黑体" w:hAnsi="Times New Roman" w:cs="Times New Roman"/>
          <w:color w:val="000000"/>
          <w:sz w:val="32"/>
          <w:szCs w:val="32"/>
          <w:shd w:val="clear" w:color="auto" w:fill="FFFFFF"/>
        </w:rPr>
        <w:t>重要提示</w:t>
      </w:r>
    </w:p>
    <w:p w:rsidR="00393609" w:rsidRDefault="00393609">
      <w:pPr>
        <w:spacing w:line="400" w:lineRule="exact"/>
        <w:ind w:firstLineChars="200" w:firstLine="420"/>
        <w:rPr>
          <w:rFonts w:ascii="Times New Roman" w:hAnsi="Times New Roman" w:cs="Times New Roman"/>
          <w:bCs/>
          <w:color w:val="000000"/>
          <w:szCs w:val="21"/>
          <w:shd w:val="clear" w:color="auto" w:fill="FFFFFF"/>
        </w:rPr>
      </w:pPr>
    </w:p>
    <w:p w:rsidR="00393609" w:rsidRDefault="00543850" w:rsidP="00D3420B">
      <w:pPr>
        <w:spacing w:line="400" w:lineRule="exact"/>
        <w:ind w:firstLineChars="200" w:firstLine="420"/>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 xml:space="preserve">1.1 </w:t>
      </w:r>
      <w:r>
        <w:rPr>
          <w:rFonts w:ascii="Times New Roman" w:hAnsi="Times New Roman" w:cs="Times New Roman"/>
          <w:bCs/>
          <w:color w:val="000000"/>
          <w:szCs w:val="21"/>
          <w:shd w:val="clear" w:color="auto" w:fill="FFFFFF"/>
        </w:rPr>
        <w:t>长安银行股份有限公司（以下简称</w:t>
      </w:r>
      <w:r>
        <w:rPr>
          <w:rFonts w:ascii="Times New Roman" w:hAnsi="Times New Roman" w:cs="Times New Roman"/>
          <w:bCs/>
          <w:color w:val="000000"/>
          <w:szCs w:val="21"/>
          <w:shd w:val="clear" w:color="auto" w:fill="FFFFFF"/>
        </w:rPr>
        <w:t>“</w:t>
      </w:r>
      <w:r>
        <w:rPr>
          <w:rFonts w:ascii="Times New Roman" w:hAnsi="Times New Roman" w:cs="Times New Roman"/>
          <w:bCs/>
          <w:color w:val="000000"/>
          <w:szCs w:val="21"/>
          <w:shd w:val="clear" w:color="auto" w:fill="FFFFFF"/>
        </w:rPr>
        <w:t>本公司</w:t>
      </w:r>
      <w:r>
        <w:rPr>
          <w:rFonts w:ascii="Times New Roman" w:hAnsi="Times New Roman" w:cs="Times New Roman"/>
          <w:bCs/>
          <w:color w:val="000000"/>
          <w:szCs w:val="21"/>
          <w:shd w:val="clear" w:color="auto" w:fill="FFFFFF"/>
        </w:rPr>
        <w:t>”</w:t>
      </w:r>
      <w:r>
        <w:rPr>
          <w:rFonts w:ascii="Times New Roman" w:hAnsi="Times New Roman" w:cs="Times New Roman"/>
          <w:bCs/>
          <w:color w:val="000000"/>
          <w:szCs w:val="21"/>
          <w:shd w:val="clear" w:color="auto" w:fill="FFFFFF"/>
        </w:rPr>
        <w:t>或</w:t>
      </w:r>
      <w:r>
        <w:rPr>
          <w:rFonts w:ascii="Times New Roman" w:hAnsi="Times New Roman" w:cs="Times New Roman"/>
          <w:bCs/>
          <w:color w:val="000000"/>
          <w:szCs w:val="21"/>
          <w:shd w:val="clear" w:color="auto" w:fill="FFFFFF"/>
        </w:rPr>
        <w:t>“</w:t>
      </w:r>
      <w:r>
        <w:rPr>
          <w:rFonts w:ascii="Times New Roman" w:hAnsi="Times New Roman" w:cs="Times New Roman"/>
          <w:bCs/>
          <w:color w:val="000000"/>
          <w:szCs w:val="21"/>
          <w:shd w:val="clear" w:color="auto" w:fill="FFFFFF"/>
        </w:rPr>
        <w:t>本行</w:t>
      </w:r>
      <w:r>
        <w:rPr>
          <w:rFonts w:ascii="Times New Roman" w:hAnsi="Times New Roman" w:cs="Times New Roman"/>
          <w:bCs/>
          <w:color w:val="000000"/>
          <w:szCs w:val="21"/>
          <w:shd w:val="clear" w:color="auto" w:fill="FFFFFF"/>
        </w:rPr>
        <w:t>”</w:t>
      </w:r>
      <w:r>
        <w:rPr>
          <w:rFonts w:ascii="Times New Roman" w:hAnsi="Times New Roman" w:cs="Times New Roman"/>
          <w:bCs/>
          <w:color w:val="000000"/>
          <w:szCs w:val="21"/>
          <w:shd w:val="clear" w:color="auto" w:fill="FFFFFF"/>
        </w:rPr>
        <w:t>）董事会、监事会及董事、监事和高级管理人员保证年度报告的内容真实、准确、完整，不存在虚假记载、误导性陈述或者重大遗漏，并承担个别及连带责任。</w:t>
      </w:r>
    </w:p>
    <w:p w:rsidR="00393609" w:rsidRDefault="00543850" w:rsidP="00D3420B">
      <w:pPr>
        <w:spacing w:line="400" w:lineRule="exact"/>
        <w:ind w:firstLineChars="200" w:firstLine="420"/>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1.2</w:t>
      </w:r>
      <w:r>
        <w:rPr>
          <w:rFonts w:ascii="Times New Roman" w:hAnsi="Times New Roman" w:cs="Times New Roman" w:hint="eastAsia"/>
          <w:bCs/>
          <w:color w:val="000000"/>
          <w:szCs w:val="21"/>
          <w:shd w:val="clear" w:color="auto" w:fill="FFFFFF"/>
        </w:rPr>
        <w:t xml:space="preserve"> </w:t>
      </w:r>
      <w:r>
        <w:rPr>
          <w:rFonts w:ascii="Times New Roman" w:hAnsi="Times New Roman" w:cs="Times New Roman"/>
          <w:bCs/>
          <w:color w:val="000000"/>
          <w:szCs w:val="21"/>
          <w:shd w:val="clear" w:color="auto" w:fill="FFFFFF"/>
        </w:rPr>
        <w:t>本公司第</w:t>
      </w:r>
      <w:r>
        <w:rPr>
          <w:rFonts w:ascii="Times New Roman" w:hAnsi="Times New Roman" w:cs="Times New Roman" w:hint="eastAsia"/>
          <w:bCs/>
          <w:color w:val="000000"/>
          <w:szCs w:val="21"/>
          <w:shd w:val="clear" w:color="auto" w:fill="FFFFFF"/>
        </w:rPr>
        <w:t>二</w:t>
      </w:r>
      <w:r>
        <w:rPr>
          <w:rFonts w:ascii="Times New Roman" w:hAnsi="Times New Roman" w:cs="Times New Roman"/>
          <w:bCs/>
          <w:color w:val="000000"/>
          <w:szCs w:val="21"/>
          <w:shd w:val="clear" w:color="auto" w:fill="FFFFFF"/>
        </w:rPr>
        <w:t>届董事会第</w:t>
      </w:r>
      <w:r>
        <w:rPr>
          <w:rFonts w:ascii="Times New Roman" w:hAnsi="Times New Roman" w:cs="Times New Roman" w:hint="eastAsia"/>
          <w:bCs/>
          <w:color w:val="000000"/>
          <w:szCs w:val="21"/>
          <w:shd w:val="clear" w:color="auto" w:fill="FFFFFF"/>
        </w:rPr>
        <w:t>三十</w:t>
      </w:r>
      <w:r>
        <w:rPr>
          <w:rFonts w:ascii="Times New Roman" w:hAnsi="Times New Roman" w:cs="Times New Roman"/>
          <w:bCs/>
          <w:color w:val="000000"/>
          <w:szCs w:val="21"/>
          <w:shd w:val="clear" w:color="auto" w:fill="FFFFFF"/>
        </w:rPr>
        <w:t>次会议于</w:t>
      </w:r>
      <w:r>
        <w:rPr>
          <w:rFonts w:ascii="Times New Roman" w:hAnsi="Times New Roman" w:cs="Times New Roman"/>
          <w:bCs/>
          <w:color w:val="000000"/>
          <w:szCs w:val="21"/>
          <w:shd w:val="clear" w:color="auto" w:fill="FFFFFF"/>
        </w:rPr>
        <w:t>201</w:t>
      </w:r>
      <w:r>
        <w:rPr>
          <w:rFonts w:ascii="Times New Roman" w:hAnsi="Times New Roman" w:cs="Times New Roman" w:hint="eastAsia"/>
          <w:bCs/>
          <w:color w:val="000000"/>
          <w:szCs w:val="21"/>
          <w:shd w:val="clear" w:color="auto" w:fill="FFFFFF"/>
        </w:rPr>
        <w:t>7</w:t>
      </w:r>
      <w:r>
        <w:rPr>
          <w:rFonts w:ascii="Times New Roman" w:hAnsi="Times New Roman" w:cs="Times New Roman"/>
          <w:bCs/>
          <w:color w:val="000000"/>
          <w:szCs w:val="21"/>
          <w:shd w:val="clear" w:color="auto" w:fill="FFFFFF"/>
        </w:rPr>
        <w:t>年</w:t>
      </w:r>
      <w:r>
        <w:rPr>
          <w:rFonts w:ascii="Times New Roman" w:hAnsi="Times New Roman" w:cs="Times New Roman"/>
          <w:bCs/>
          <w:color w:val="000000"/>
          <w:szCs w:val="21"/>
          <w:shd w:val="clear" w:color="auto" w:fill="FFFFFF"/>
        </w:rPr>
        <w:t>4</w:t>
      </w:r>
      <w:r>
        <w:rPr>
          <w:rFonts w:ascii="Times New Roman" w:hAnsi="Times New Roman" w:cs="Times New Roman"/>
          <w:bCs/>
          <w:color w:val="000000"/>
          <w:szCs w:val="21"/>
          <w:shd w:val="clear" w:color="auto" w:fill="FFFFFF"/>
        </w:rPr>
        <w:t>月</w:t>
      </w:r>
      <w:r>
        <w:rPr>
          <w:rFonts w:ascii="Times New Roman" w:hAnsi="Times New Roman" w:cs="Times New Roman" w:hint="eastAsia"/>
          <w:bCs/>
          <w:color w:val="000000"/>
          <w:szCs w:val="21"/>
          <w:shd w:val="clear" w:color="auto" w:fill="FFFFFF"/>
        </w:rPr>
        <w:t>27</w:t>
      </w:r>
      <w:r>
        <w:rPr>
          <w:rFonts w:ascii="Times New Roman" w:hAnsi="Times New Roman" w:cs="Times New Roman"/>
          <w:bCs/>
          <w:color w:val="000000"/>
          <w:szCs w:val="21"/>
          <w:shd w:val="clear" w:color="auto" w:fill="FFFFFF"/>
        </w:rPr>
        <w:t>日审议通过</w:t>
      </w:r>
      <w:r>
        <w:rPr>
          <w:rFonts w:ascii="Times New Roman" w:hAnsi="Times New Roman" w:cs="Times New Roman" w:hint="eastAsia"/>
          <w:bCs/>
          <w:color w:val="000000"/>
          <w:szCs w:val="21"/>
          <w:shd w:val="clear" w:color="auto" w:fill="FFFFFF"/>
        </w:rPr>
        <w:t>了《长安银行股份有限公司</w:t>
      </w:r>
      <w:r>
        <w:rPr>
          <w:rFonts w:ascii="Times New Roman" w:hAnsi="Times New Roman" w:cs="Times New Roman" w:hint="eastAsia"/>
          <w:bCs/>
          <w:color w:val="000000"/>
          <w:szCs w:val="21"/>
          <w:shd w:val="clear" w:color="auto" w:fill="FFFFFF"/>
        </w:rPr>
        <w:t>2016</w:t>
      </w:r>
      <w:r>
        <w:rPr>
          <w:rFonts w:ascii="Times New Roman" w:hAnsi="Times New Roman" w:cs="Times New Roman" w:hint="eastAsia"/>
          <w:bCs/>
          <w:color w:val="000000"/>
          <w:szCs w:val="21"/>
          <w:shd w:val="clear" w:color="auto" w:fill="FFFFFF"/>
        </w:rPr>
        <w:t>年度</w:t>
      </w:r>
      <w:r>
        <w:rPr>
          <w:rFonts w:ascii="Times New Roman" w:hAnsi="Times New Roman" w:cs="Times New Roman"/>
          <w:bCs/>
          <w:color w:val="000000"/>
          <w:szCs w:val="21"/>
          <w:shd w:val="clear" w:color="auto" w:fill="FFFFFF"/>
        </w:rPr>
        <w:t>报告</w:t>
      </w:r>
      <w:r>
        <w:rPr>
          <w:rFonts w:ascii="Times New Roman" w:hAnsi="Times New Roman" w:cs="Times New Roman" w:hint="eastAsia"/>
          <w:bCs/>
          <w:color w:val="000000"/>
          <w:szCs w:val="21"/>
          <w:shd w:val="clear" w:color="auto" w:fill="FFFFFF"/>
        </w:rPr>
        <w:t>》。本次会议应到董事</w:t>
      </w:r>
      <w:r>
        <w:rPr>
          <w:rFonts w:ascii="Times New Roman" w:hAnsi="Times New Roman" w:cs="Times New Roman" w:hint="eastAsia"/>
          <w:bCs/>
          <w:color w:val="000000"/>
          <w:szCs w:val="21"/>
          <w:shd w:val="clear" w:color="auto" w:fill="FFFFFF"/>
        </w:rPr>
        <w:t>15</w:t>
      </w:r>
      <w:r>
        <w:rPr>
          <w:rFonts w:ascii="Times New Roman" w:hAnsi="Times New Roman" w:cs="Times New Roman" w:hint="eastAsia"/>
          <w:bCs/>
          <w:color w:val="000000"/>
          <w:szCs w:val="21"/>
          <w:shd w:val="clear" w:color="auto" w:fill="FFFFFF"/>
        </w:rPr>
        <w:t>名，实到董事</w:t>
      </w:r>
      <w:r>
        <w:rPr>
          <w:rFonts w:ascii="Times New Roman" w:hAnsi="Times New Roman" w:cs="Times New Roman" w:hint="eastAsia"/>
          <w:bCs/>
          <w:color w:val="000000"/>
          <w:szCs w:val="21"/>
          <w:shd w:val="clear" w:color="auto" w:fill="FFFFFF"/>
        </w:rPr>
        <w:t>13</w:t>
      </w:r>
      <w:r>
        <w:rPr>
          <w:rFonts w:ascii="Times New Roman" w:hAnsi="Times New Roman" w:cs="Times New Roman" w:hint="eastAsia"/>
          <w:bCs/>
          <w:color w:val="000000"/>
          <w:szCs w:val="21"/>
          <w:shd w:val="clear" w:color="auto" w:fill="FFFFFF"/>
        </w:rPr>
        <w:t>名</w:t>
      </w:r>
      <w:r w:rsidR="00D3420B">
        <w:rPr>
          <w:rFonts w:ascii="Times New Roman" w:hAnsi="Times New Roman" w:cs="Times New Roman" w:hint="eastAsia"/>
          <w:bCs/>
          <w:color w:val="000000"/>
          <w:szCs w:val="21"/>
          <w:shd w:val="clear" w:color="auto" w:fill="FFFFFF"/>
        </w:rPr>
        <w:t>，</w:t>
      </w:r>
      <w:r>
        <w:rPr>
          <w:rFonts w:ascii="Times New Roman" w:hAnsi="Times New Roman" w:cs="Times New Roman" w:hint="eastAsia"/>
          <w:bCs/>
          <w:color w:val="000000"/>
          <w:szCs w:val="21"/>
          <w:shd w:val="clear" w:color="auto" w:fill="FFFFFF"/>
        </w:rPr>
        <w:t>委托授权董事</w:t>
      </w:r>
      <w:r>
        <w:rPr>
          <w:rFonts w:ascii="Times New Roman" w:hAnsi="Times New Roman" w:cs="Times New Roman" w:hint="eastAsia"/>
          <w:bCs/>
          <w:color w:val="000000"/>
          <w:szCs w:val="21"/>
          <w:shd w:val="clear" w:color="auto" w:fill="FFFFFF"/>
        </w:rPr>
        <w:t>2</w:t>
      </w:r>
      <w:r>
        <w:rPr>
          <w:rFonts w:ascii="Times New Roman" w:hAnsi="Times New Roman" w:cs="Times New Roman" w:hint="eastAsia"/>
          <w:bCs/>
          <w:color w:val="000000"/>
          <w:szCs w:val="21"/>
          <w:shd w:val="clear" w:color="auto" w:fill="FFFFFF"/>
        </w:rPr>
        <w:t>名</w:t>
      </w:r>
      <w:r w:rsidR="00D3420B">
        <w:rPr>
          <w:rFonts w:ascii="Times New Roman" w:hAnsi="Times New Roman" w:cs="Times New Roman" w:hint="eastAsia"/>
          <w:bCs/>
          <w:color w:val="000000"/>
          <w:szCs w:val="21"/>
          <w:shd w:val="clear" w:color="auto" w:fill="FFFFFF"/>
        </w:rPr>
        <w:t>。</w:t>
      </w:r>
      <w:r>
        <w:rPr>
          <w:rFonts w:ascii="Times New Roman" w:hAnsi="Times New Roman" w:cs="Times New Roman" w:hint="eastAsia"/>
          <w:bCs/>
          <w:color w:val="000000"/>
          <w:szCs w:val="21"/>
          <w:shd w:val="clear" w:color="auto" w:fill="FFFFFF"/>
        </w:rPr>
        <w:t>本公司</w:t>
      </w:r>
      <w:r w:rsidR="00D3420B">
        <w:rPr>
          <w:rFonts w:ascii="Times New Roman" w:hAnsi="Times New Roman" w:cs="Times New Roman" w:hint="eastAsia"/>
          <w:bCs/>
          <w:color w:val="000000"/>
          <w:szCs w:val="21"/>
          <w:shd w:val="clear" w:color="auto" w:fill="FFFFFF"/>
        </w:rPr>
        <w:t>8</w:t>
      </w:r>
      <w:r>
        <w:rPr>
          <w:rFonts w:ascii="Times New Roman" w:hAnsi="Times New Roman" w:cs="Times New Roman" w:hint="eastAsia"/>
          <w:bCs/>
          <w:color w:val="000000"/>
          <w:szCs w:val="21"/>
          <w:shd w:val="clear" w:color="auto" w:fill="FFFFFF"/>
        </w:rPr>
        <w:t>名监事列席了会议。</w:t>
      </w:r>
    </w:p>
    <w:p w:rsidR="00393609" w:rsidRDefault="00543850" w:rsidP="00D3420B">
      <w:pPr>
        <w:spacing w:line="400" w:lineRule="exact"/>
        <w:ind w:firstLineChars="200" w:firstLine="420"/>
        <w:rPr>
          <w:rFonts w:ascii="Times New Roman" w:hAnsi="Times New Roman" w:cs="Times New Roman"/>
          <w:bCs/>
          <w:color w:val="000000"/>
          <w:szCs w:val="21"/>
        </w:rPr>
      </w:pPr>
      <w:r>
        <w:rPr>
          <w:rFonts w:ascii="Times New Roman" w:hAnsi="Times New Roman" w:cs="Times New Roman"/>
          <w:bCs/>
          <w:color w:val="000000"/>
          <w:szCs w:val="21"/>
          <w:shd w:val="clear" w:color="auto" w:fill="FFFFFF"/>
        </w:rPr>
        <w:t>1.3</w:t>
      </w:r>
      <w:r>
        <w:rPr>
          <w:rFonts w:ascii="Times New Roman" w:hAnsi="Times New Roman" w:cs="Times New Roman" w:hint="eastAsia"/>
          <w:bCs/>
          <w:color w:val="000000"/>
          <w:szCs w:val="21"/>
          <w:shd w:val="clear" w:color="auto" w:fill="FFFFFF"/>
        </w:rPr>
        <w:t xml:space="preserve"> </w:t>
      </w:r>
      <w:r>
        <w:rPr>
          <w:rFonts w:ascii="Times New Roman" w:hAnsi="Times New Roman" w:cs="Times New Roman" w:hint="eastAsia"/>
          <w:bCs/>
          <w:color w:val="000000"/>
          <w:szCs w:val="21"/>
        </w:rPr>
        <w:t>本公司</w:t>
      </w:r>
      <w:r>
        <w:rPr>
          <w:rFonts w:ascii="Times New Roman" w:hAnsi="Times New Roman" w:cs="Times New Roman"/>
          <w:bCs/>
          <w:color w:val="000000"/>
          <w:szCs w:val="21"/>
        </w:rPr>
        <w:t>201</w:t>
      </w:r>
      <w:r>
        <w:rPr>
          <w:rFonts w:ascii="Times New Roman" w:hAnsi="Times New Roman" w:cs="Times New Roman" w:hint="eastAsia"/>
          <w:bCs/>
          <w:color w:val="000000"/>
          <w:szCs w:val="21"/>
        </w:rPr>
        <w:t>6</w:t>
      </w:r>
      <w:r>
        <w:rPr>
          <w:rFonts w:ascii="Times New Roman" w:hAnsi="Times New Roman" w:cs="Times New Roman" w:hint="eastAsia"/>
          <w:bCs/>
          <w:color w:val="000000"/>
          <w:szCs w:val="21"/>
        </w:rPr>
        <w:t>年度财务报告</w:t>
      </w:r>
      <w:proofErr w:type="gramStart"/>
      <w:r>
        <w:rPr>
          <w:rFonts w:ascii="Times New Roman" w:hAnsi="Times New Roman" w:cs="Times New Roman" w:hint="eastAsia"/>
          <w:bCs/>
          <w:color w:val="000000"/>
          <w:szCs w:val="21"/>
        </w:rPr>
        <w:t>已经信永中和</w:t>
      </w:r>
      <w:proofErr w:type="gramEnd"/>
      <w:r>
        <w:rPr>
          <w:rFonts w:ascii="Times New Roman" w:hAnsi="Times New Roman" w:cs="Times New Roman" w:hint="eastAsia"/>
          <w:bCs/>
          <w:color w:val="000000"/>
          <w:szCs w:val="21"/>
        </w:rPr>
        <w:t>会计师事务所（特殊普通合伙）审计，并出具了标准无保留意见的审计报告。</w:t>
      </w:r>
    </w:p>
    <w:p w:rsidR="00393609" w:rsidRDefault="00543850" w:rsidP="00D3420B">
      <w:pPr>
        <w:spacing w:line="400" w:lineRule="exact"/>
        <w:ind w:firstLineChars="200" w:firstLine="420"/>
        <w:rPr>
          <w:rFonts w:ascii="Times New Roman" w:hAnsi="Times New Roman" w:cs="Times New Roman"/>
          <w:bCs/>
          <w:i/>
          <w:color w:val="000000"/>
          <w:szCs w:val="21"/>
          <w:shd w:val="clear" w:color="auto" w:fill="FFFFFF"/>
        </w:rPr>
      </w:pPr>
      <w:r>
        <w:rPr>
          <w:rFonts w:ascii="Times New Roman" w:hAnsi="Times New Roman" w:cs="Times New Roman"/>
          <w:bCs/>
          <w:color w:val="000000"/>
          <w:szCs w:val="21"/>
          <w:shd w:val="clear" w:color="auto" w:fill="FFFFFF"/>
        </w:rPr>
        <w:t xml:space="preserve">1.4 </w:t>
      </w:r>
      <w:r>
        <w:rPr>
          <w:rFonts w:ascii="Times New Roman" w:hAnsi="Times New Roman" w:cs="Times New Roman"/>
          <w:bCs/>
          <w:color w:val="000000"/>
          <w:szCs w:val="21"/>
          <w:shd w:val="clear" w:color="auto" w:fill="FFFFFF"/>
        </w:rPr>
        <w:t>本公司董事长毛亚社先生、行长刘红旗先生、会计机构负责人张亚文先生保证本年度报告中财务报告的真实、准确、完整。</w:t>
      </w:r>
    </w:p>
    <w:p w:rsidR="00393609" w:rsidRDefault="00393609">
      <w:pPr>
        <w:spacing w:line="340" w:lineRule="exact"/>
        <w:jc w:val="center"/>
        <w:rPr>
          <w:rFonts w:ascii="Times New Roman" w:eastAsia="黑体" w:hAnsi="Times New Roman" w:cs="Times New Roman"/>
          <w:color w:val="000000"/>
          <w:sz w:val="32"/>
          <w:szCs w:val="32"/>
          <w:shd w:val="clear" w:color="auto" w:fill="FFFFFF"/>
        </w:rPr>
      </w:pPr>
    </w:p>
    <w:p w:rsidR="00393609" w:rsidRDefault="00543850">
      <w:pPr>
        <w:spacing w:line="380" w:lineRule="exact"/>
        <w:jc w:val="center"/>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 xml:space="preserve">§2  </w:t>
      </w:r>
      <w:r>
        <w:rPr>
          <w:rFonts w:ascii="Times New Roman" w:eastAsia="黑体" w:hAnsi="Times New Roman" w:cs="Times New Roman"/>
          <w:color w:val="000000"/>
          <w:sz w:val="32"/>
          <w:szCs w:val="32"/>
          <w:shd w:val="clear" w:color="auto" w:fill="FFFFFF"/>
        </w:rPr>
        <w:t>公司</w:t>
      </w:r>
      <w:bookmarkEnd w:id="0"/>
      <w:r>
        <w:rPr>
          <w:rFonts w:ascii="Times New Roman" w:eastAsia="黑体" w:hAnsi="Times New Roman" w:cs="Times New Roman"/>
          <w:color w:val="000000"/>
          <w:sz w:val="32"/>
          <w:szCs w:val="32"/>
          <w:shd w:val="clear" w:color="auto" w:fill="FFFFFF"/>
        </w:rPr>
        <w:t>基本情况简介</w:t>
      </w:r>
    </w:p>
    <w:p w:rsidR="00393609" w:rsidRDefault="00393609">
      <w:pPr>
        <w:spacing w:line="340" w:lineRule="exact"/>
        <w:jc w:val="center"/>
        <w:rPr>
          <w:rFonts w:ascii="Times New Roman" w:eastAsia="黑体" w:hAnsi="Times New Roman" w:cs="Times New Roman"/>
          <w:color w:val="000000"/>
          <w:sz w:val="32"/>
          <w:szCs w:val="32"/>
          <w:shd w:val="clear" w:color="auto" w:fill="FFFFFF"/>
        </w:rPr>
      </w:pPr>
    </w:p>
    <w:p w:rsidR="00393609" w:rsidRDefault="00543850">
      <w:pPr>
        <w:spacing w:line="400" w:lineRule="exact"/>
        <w:ind w:firstLineChars="200" w:firstLine="420"/>
        <w:rPr>
          <w:rFonts w:ascii="Times New Roman" w:hAnsi="Times New Roman" w:cs="Times New Roman"/>
          <w:color w:val="000000"/>
          <w:szCs w:val="24"/>
        </w:rPr>
      </w:pPr>
      <w:r>
        <w:rPr>
          <w:rFonts w:ascii="Times New Roman" w:hAnsi="Times New Roman" w:cs="Times New Roman" w:hint="eastAsia"/>
          <w:color w:val="000000"/>
          <w:szCs w:val="24"/>
        </w:rPr>
        <w:t>长安银行是在陕西省委、省政府主导下，在合并重组陕西省内原</w:t>
      </w:r>
      <w:r>
        <w:rPr>
          <w:rFonts w:ascii="Times New Roman" w:hAnsi="Times New Roman" w:cs="Times New Roman" w:hint="eastAsia"/>
          <w:color w:val="000000"/>
          <w:szCs w:val="24"/>
        </w:rPr>
        <w:t>5</w:t>
      </w:r>
      <w:r>
        <w:rPr>
          <w:rFonts w:ascii="Times New Roman" w:hAnsi="Times New Roman" w:cs="Times New Roman" w:hint="eastAsia"/>
          <w:color w:val="000000"/>
          <w:szCs w:val="24"/>
        </w:rPr>
        <w:t>家城市商业银行、城市信用社基础上，引入</w:t>
      </w:r>
      <w:r>
        <w:rPr>
          <w:rFonts w:ascii="Times New Roman" w:hAnsi="Times New Roman" w:cs="Times New Roman" w:hint="eastAsia"/>
          <w:color w:val="000000"/>
          <w:szCs w:val="24"/>
        </w:rPr>
        <w:t>11</w:t>
      </w:r>
      <w:r>
        <w:rPr>
          <w:rFonts w:ascii="Times New Roman" w:hAnsi="Times New Roman" w:cs="Times New Roman" w:hint="eastAsia"/>
          <w:color w:val="000000"/>
          <w:szCs w:val="24"/>
        </w:rPr>
        <w:t>家战略投资者，经中国银监会批准，以新设合并方式组建的法人股份制商业银行。总部设在陕西省西安市，</w:t>
      </w:r>
      <w:r>
        <w:rPr>
          <w:rFonts w:ascii="Times New Roman" w:hAnsi="Times New Roman" w:cs="Times New Roman" w:hint="eastAsia"/>
          <w:color w:val="000000"/>
          <w:szCs w:val="24"/>
        </w:rPr>
        <w:t>2009</w:t>
      </w:r>
      <w:r>
        <w:rPr>
          <w:rFonts w:ascii="Times New Roman" w:hAnsi="Times New Roman" w:cs="Times New Roman" w:hint="eastAsia"/>
          <w:color w:val="000000"/>
          <w:szCs w:val="24"/>
        </w:rPr>
        <w:t>年</w:t>
      </w:r>
      <w:r>
        <w:rPr>
          <w:rFonts w:ascii="Times New Roman" w:hAnsi="Times New Roman" w:cs="Times New Roman" w:hint="eastAsia"/>
          <w:color w:val="000000"/>
          <w:szCs w:val="24"/>
        </w:rPr>
        <w:t>7</w:t>
      </w:r>
      <w:r>
        <w:rPr>
          <w:rFonts w:ascii="Times New Roman" w:hAnsi="Times New Roman" w:cs="Times New Roman" w:hint="eastAsia"/>
          <w:color w:val="000000"/>
          <w:szCs w:val="24"/>
        </w:rPr>
        <w:t>月</w:t>
      </w:r>
      <w:r>
        <w:rPr>
          <w:rFonts w:ascii="Times New Roman" w:hAnsi="Times New Roman" w:cs="Times New Roman" w:hint="eastAsia"/>
          <w:color w:val="000000"/>
          <w:szCs w:val="24"/>
        </w:rPr>
        <w:t>31</w:t>
      </w:r>
      <w:r>
        <w:rPr>
          <w:rFonts w:ascii="Times New Roman" w:hAnsi="Times New Roman" w:cs="Times New Roman" w:hint="eastAsia"/>
          <w:color w:val="000000"/>
          <w:szCs w:val="24"/>
        </w:rPr>
        <w:t>日开业，注册资本金</w:t>
      </w:r>
      <w:r>
        <w:rPr>
          <w:rFonts w:ascii="Times New Roman" w:hAnsi="Times New Roman" w:cs="Times New Roman" w:hint="eastAsia"/>
          <w:color w:val="000000"/>
          <w:szCs w:val="24"/>
        </w:rPr>
        <w:t>56.41</w:t>
      </w:r>
      <w:r>
        <w:rPr>
          <w:rFonts w:ascii="Times New Roman" w:hAnsi="Times New Roman" w:cs="Times New Roman" w:hint="eastAsia"/>
          <w:color w:val="000000"/>
          <w:szCs w:val="24"/>
        </w:rPr>
        <w:t>亿元。截至</w:t>
      </w:r>
      <w:r>
        <w:rPr>
          <w:rFonts w:ascii="Times New Roman" w:hAnsi="Times New Roman" w:cs="Times New Roman" w:hint="eastAsia"/>
          <w:color w:val="000000"/>
          <w:szCs w:val="24"/>
        </w:rPr>
        <w:t>2016</w:t>
      </w:r>
      <w:r>
        <w:rPr>
          <w:rFonts w:ascii="Times New Roman" w:hAnsi="Times New Roman" w:cs="Times New Roman" w:hint="eastAsia"/>
          <w:color w:val="000000"/>
          <w:szCs w:val="24"/>
        </w:rPr>
        <w:t>年末，</w:t>
      </w:r>
      <w:r w:rsidR="007E02A7">
        <w:rPr>
          <w:rFonts w:ascii="Times New Roman" w:hAnsi="Times New Roman" w:cs="Times New Roman" w:hint="eastAsia"/>
          <w:color w:val="000000"/>
          <w:szCs w:val="24"/>
        </w:rPr>
        <w:t>本</w:t>
      </w:r>
      <w:r>
        <w:rPr>
          <w:rFonts w:ascii="Times New Roman" w:hAnsi="Times New Roman" w:cs="Times New Roman" w:hint="eastAsia"/>
          <w:color w:val="000000"/>
          <w:szCs w:val="24"/>
        </w:rPr>
        <w:t>行下辖</w:t>
      </w:r>
      <w:r>
        <w:rPr>
          <w:rFonts w:ascii="Times New Roman" w:hAnsi="Times New Roman" w:cs="Times New Roman" w:hint="eastAsia"/>
          <w:color w:val="000000"/>
          <w:szCs w:val="24"/>
        </w:rPr>
        <w:t>1</w:t>
      </w:r>
      <w:r>
        <w:rPr>
          <w:rFonts w:ascii="Times New Roman" w:hAnsi="Times New Roman" w:cs="Times New Roman" w:hint="eastAsia"/>
          <w:color w:val="000000"/>
          <w:szCs w:val="24"/>
        </w:rPr>
        <w:t>家营业部、</w:t>
      </w:r>
      <w:r>
        <w:rPr>
          <w:rFonts w:ascii="Times New Roman" w:hAnsi="Times New Roman" w:cs="Times New Roman" w:hint="eastAsia"/>
          <w:color w:val="000000"/>
          <w:szCs w:val="24"/>
        </w:rPr>
        <w:t>10</w:t>
      </w:r>
      <w:r>
        <w:rPr>
          <w:rFonts w:ascii="Times New Roman" w:hAnsi="Times New Roman" w:cs="Times New Roman" w:hint="eastAsia"/>
          <w:color w:val="000000"/>
          <w:szCs w:val="24"/>
        </w:rPr>
        <w:t>家分行、</w:t>
      </w:r>
      <w:r>
        <w:rPr>
          <w:rFonts w:ascii="Times New Roman" w:hAnsi="Times New Roman" w:cs="Times New Roman" w:hint="eastAsia"/>
          <w:color w:val="000000"/>
          <w:szCs w:val="24"/>
        </w:rPr>
        <w:t>11</w:t>
      </w:r>
      <w:r>
        <w:rPr>
          <w:rFonts w:ascii="Times New Roman" w:hAnsi="Times New Roman" w:cs="Times New Roman" w:hint="eastAsia"/>
          <w:color w:val="000000"/>
          <w:szCs w:val="24"/>
        </w:rPr>
        <w:t>家直属支行，</w:t>
      </w:r>
      <w:r w:rsidR="007E02A7">
        <w:rPr>
          <w:rFonts w:ascii="Times New Roman" w:hAnsi="Times New Roman" w:cs="Times New Roman" w:hint="eastAsia"/>
          <w:color w:val="000000"/>
          <w:szCs w:val="24"/>
        </w:rPr>
        <w:t>营业</w:t>
      </w:r>
      <w:r>
        <w:rPr>
          <w:rFonts w:ascii="Times New Roman" w:hAnsi="Times New Roman" w:cs="Times New Roman" w:hint="eastAsia"/>
          <w:color w:val="000000"/>
          <w:szCs w:val="24"/>
        </w:rPr>
        <w:t>网点</w:t>
      </w:r>
      <w:r>
        <w:rPr>
          <w:rFonts w:ascii="Times New Roman" w:hAnsi="Times New Roman" w:cs="Times New Roman" w:hint="eastAsia"/>
          <w:color w:val="000000"/>
          <w:szCs w:val="24"/>
        </w:rPr>
        <w:t>213</w:t>
      </w:r>
      <w:r>
        <w:rPr>
          <w:rFonts w:ascii="Times New Roman" w:hAnsi="Times New Roman" w:cs="Times New Roman" w:hint="eastAsia"/>
          <w:color w:val="000000"/>
          <w:szCs w:val="24"/>
        </w:rPr>
        <w:t>家，遍布陕西省内各设区市和杨凌示范区、西咸新区。</w:t>
      </w:r>
      <w:r w:rsidR="00E105F9">
        <w:rPr>
          <w:rFonts w:ascii="Times New Roman" w:hAnsi="Times New Roman" w:cs="Times New Roman" w:hint="eastAsia"/>
          <w:color w:val="000000"/>
          <w:szCs w:val="24"/>
        </w:rPr>
        <w:t>本</w:t>
      </w:r>
      <w:r>
        <w:rPr>
          <w:rFonts w:ascii="Times New Roman" w:hAnsi="Times New Roman" w:cs="Times New Roman" w:hint="eastAsia"/>
          <w:color w:val="000000"/>
          <w:szCs w:val="24"/>
        </w:rPr>
        <w:t>行发起并控股设立西北地区首家消费金融公司——陕西长银消费金融有限公司，发起设立陕西首家村镇银行——陕西岐山长安村镇银行有限责任公司。</w:t>
      </w:r>
    </w:p>
    <w:p w:rsidR="00393609" w:rsidRDefault="00543850">
      <w:pPr>
        <w:spacing w:line="400" w:lineRule="exact"/>
        <w:ind w:firstLineChars="200" w:firstLine="420"/>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 xml:space="preserve">2.1  </w:t>
      </w:r>
      <w:r>
        <w:rPr>
          <w:rFonts w:ascii="Times New Roman" w:hAnsi="Times New Roman" w:cs="Times New Roman"/>
          <w:bCs/>
          <w:color w:val="000000"/>
          <w:szCs w:val="21"/>
          <w:shd w:val="clear" w:color="auto" w:fill="FFFFFF"/>
        </w:rPr>
        <w:t>法定中文全称：长安银行股份有限公司</w:t>
      </w:r>
    </w:p>
    <w:p w:rsidR="00393609" w:rsidRDefault="00543850">
      <w:pPr>
        <w:spacing w:line="400" w:lineRule="exact"/>
        <w:ind w:firstLineChars="450" w:firstLine="945"/>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法定英文全称：</w:t>
      </w:r>
      <w:r>
        <w:rPr>
          <w:rFonts w:ascii="Times New Roman" w:hAnsi="Times New Roman" w:cs="Times New Roman"/>
          <w:bCs/>
          <w:color w:val="000000"/>
          <w:szCs w:val="21"/>
          <w:shd w:val="clear" w:color="auto" w:fill="FFFFFF"/>
        </w:rPr>
        <w:t>CHANG’AN BANK CO.</w:t>
      </w:r>
      <w:proofErr w:type="gramStart"/>
      <w:r>
        <w:rPr>
          <w:rFonts w:ascii="Times New Roman" w:hAnsi="Times New Roman" w:cs="Times New Roman"/>
          <w:bCs/>
          <w:color w:val="000000"/>
          <w:szCs w:val="21"/>
          <w:shd w:val="clear" w:color="auto" w:fill="FFFFFF"/>
        </w:rPr>
        <w:t>,LTD</w:t>
      </w:r>
      <w:proofErr w:type="gramEnd"/>
      <w:r>
        <w:rPr>
          <w:rFonts w:ascii="Times New Roman" w:hAnsi="Times New Roman" w:cs="Times New Roman"/>
          <w:bCs/>
          <w:color w:val="000000"/>
          <w:szCs w:val="21"/>
          <w:shd w:val="clear" w:color="auto" w:fill="FFFFFF"/>
        </w:rPr>
        <w:t>.</w:t>
      </w:r>
    </w:p>
    <w:p w:rsidR="00393609" w:rsidRDefault="00543850">
      <w:pPr>
        <w:spacing w:line="400" w:lineRule="exact"/>
        <w:ind w:firstLineChars="200" w:firstLine="420"/>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 xml:space="preserve">2.2  </w:t>
      </w:r>
      <w:r>
        <w:rPr>
          <w:rFonts w:ascii="Times New Roman" w:hAnsi="Times New Roman" w:cs="Times New Roman"/>
          <w:bCs/>
          <w:color w:val="000000"/>
          <w:szCs w:val="21"/>
          <w:shd w:val="clear" w:color="auto" w:fill="FFFFFF"/>
        </w:rPr>
        <w:t>法定代表人：毛亚社</w:t>
      </w:r>
    </w:p>
    <w:p w:rsidR="00393609" w:rsidRDefault="00543850">
      <w:pPr>
        <w:spacing w:line="400" w:lineRule="exact"/>
        <w:ind w:firstLineChars="200" w:firstLine="420"/>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 xml:space="preserve">2.3  </w:t>
      </w:r>
      <w:r>
        <w:rPr>
          <w:rFonts w:ascii="Times New Roman" w:hAnsi="Times New Roman" w:cs="Times New Roman"/>
          <w:bCs/>
          <w:color w:val="000000"/>
          <w:szCs w:val="21"/>
          <w:shd w:val="clear" w:color="auto" w:fill="FFFFFF"/>
        </w:rPr>
        <w:t>董事会秘书</w:t>
      </w:r>
      <w:r w:rsidR="00AE04FC">
        <w:rPr>
          <w:rFonts w:ascii="Times New Roman" w:hAnsi="Times New Roman" w:cs="Times New Roman" w:hint="eastAsia"/>
          <w:bCs/>
          <w:color w:val="000000"/>
          <w:szCs w:val="21"/>
          <w:shd w:val="clear" w:color="auto" w:fill="FFFFFF"/>
        </w:rPr>
        <w:t>：</w:t>
      </w:r>
      <w:r>
        <w:rPr>
          <w:rFonts w:ascii="Times New Roman" w:hAnsi="Times New Roman" w:cs="Times New Roman"/>
          <w:bCs/>
          <w:color w:val="000000"/>
          <w:szCs w:val="21"/>
          <w:shd w:val="clear" w:color="auto" w:fill="FFFFFF"/>
        </w:rPr>
        <w:t>苏宏卫</w:t>
      </w:r>
    </w:p>
    <w:p w:rsidR="00393609" w:rsidRDefault="00543850">
      <w:pPr>
        <w:spacing w:line="400" w:lineRule="exact"/>
        <w:ind w:firstLineChars="200" w:firstLine="420"/>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 xml:space="preserve">2.4  </w:t>
      </w:r>
      <w:r>
        <w:rPr>
          <w:rFonts w:ascii="Times New Roman" w:hAnsi="Times New Roman" w:cs="Times New Roman" w:hint="eastAsia"/>
          <w:bCs/>
          <w:color w:val="000000"/>
          <w:szCs w:val="21"/>
          <w:shd w:val="clear" w:color="auto" w:fill="FFFFFF"/>
        </w:rPr>
        <w:t>注册</w:t>
      </w:r>
      <w:r>
        <w:rPr>
          <w:rFonts w:ascii="Times New Roman" w:hAnsi="Times New Roman" w:cs="Times New Roman"/>
          <w:bCs/>
          <w:color w:val="000000"/>
          <w:szCs w:val="21"/>
          <w:shd w:val="clear" w:color="auto" w:fill="FFFFFF"/>
        </w:rPr>
        <w:t>地址</w:t>
      </w:r>
      <w:r w:rsidR="00AE04FC">
        <w:rPr>
          <w:rFonts w:ascii="Times New Roman" w:hAnsi="Times New Roman" w:cs="Times New Roman" w:hint="eastAsia"/>
          <w:bCs/>
          <w:color w:val="000000"/>
          <w:szCs w:val="21"/>
          <w:shd w:val="clear" w:color="auto" w:fill="FFFFFF"/>
        </w:rPr>
        <w:t>：</w:t>
      </w:r>
      <w:r w:rsidR="007E02A7">
        <w:rPr>
          <w:rFonts w:ascii="Times New Roman" w:hAnsi="Times New Roman" w:cs="Times New Roman"/>
          <w:bCs/>
          <w:color w:val="000000"/>
          <w:szCs w:val="21"/>
          <w:shd w:val="clear" w:color="auto" w:fill="FFFFFF"/>
        </w:rPr>
        <w:t>西</w:t>
      </w:r>
      <w:r>
        <w:rPr>
          <w:rFonts w:ascii="Times New Roman" w:hAnsi="Times New Roman" w:cs="Times New Roman"/>
          <w:bCs/>
          <w:color w:val="000000"/>
          <w:szCs w:val="21"/>
          <w:shd w:val="clear" w:color="auto" w:fill="FFFFFF"/>
        </w:rPr>
        <w:t>安市高新技术产业开发区高新四路</w:t>
      </w:r>
      <w:r>
        <w:rPr>
          <w:rFonts w:ascii="Times New Roman" w:hAnsi="Times New Roman" w:cs="Times New Roman"/>
          <w:bCs/>
          <w:color w:val="000000"/>
          <w:szCs w:val="21"/>
          <w:shd w:val="clear" w:color="auto" w:fill="FFFFFF"/>
        </w:rPr>
        <w:t>13</w:t>
      </w:r>
      <w:r>
        <w:rPr>
          <w:rFonts w:ascii="Times New Roman" w:hAnsi="Times New Roman" w:cs="Times New Roman"/>
          <w:bCs/>
          <w:color w:val="000000"/>
          <w:szCs w:val="21"/>
          <w:shd w:val="clear" w:color="auto" w:fill="FFFFFF"/>
        </w:rPr>
        <w:t>号</w:t>
      </w:r>
    </w:p>
    <w:p w:rsidR="00393609" w:rsidRDefault="00543850" w:rsidP="00D3420B">
      <w:pPr>
        <w:spacing w:line="400" w:lineRule="exact"/>
        <w:ind w:firstLineChars="450" w:firstLine="945"/>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邮政编码：</w:t>
      </w:r>
      <w:r>
        <w:rPr>
          <w:rFonts w:ascii="Times New Roman" w:hAnsi="Times New Roman" w:cs="Times New Roman"/>
          <w:bCs/>
          <w:color w:val="000000"/>
          <w:szCs w:val="21"/>
          <w:shd w:val="clear" w:color="auto" w:fill="FFFFFF"/>
        </w:rPr>
        <w:t>710075</w:t>
      </w:r>
      <w:r w:rsidR="00D3420B">
        <w:rPr>
          <w:rFonts w:ascii="Times New Roman" w:hAnsi="Times New Roman" w:cs="Times New Roman" w:hint="eastAsia"/>
          <w:bCs/>
          <w:color w:val="000000"/>
          <w:szCs w:val="21"/>
          <w:shd w:val="clear" w:color="auto" w:fill="FFFFFF"/>
        </w:rPr>
        <w:t xml:space="preserve">   </w:t>
      </w:r>
      <w:r>
        <w:rPr>
          <w:rFonts w:ascii="Times New Roman" w:hAnsi="Times New Roman" w:cs="Times New Roman"/>
          <w:bCs/>
          <w:color w:val="000000"/>
          <w:szCs w:val="21"/>
          <w:shd w:val="clear" w:color="auto" w:fill="FFFFFF"/>
        </w:rPr>
        <w:t>联系电话：</w:t>
      </w:r>
      <w:r>
        <w:rPr>
          <w:rFonts w:ascii="Times New Roman" w:hAnsi="Times New Roman" w:cs="Times New Roman"/>
          <w:bCs/>
          <w:color w:val="000000"/>
          <w:szCs w:val="21"/>
          <w:shd w:val="clear" w:color="auto" w:fill="FFFFFF"/>
        </w:rPr>
        <w:t>029-886098</w:t>
      </w:r>
      <w:r w:rsidR="00D3420B">
        <w:rPr>
          <w:rFonts w:ascii="Times New Roman" w:hAnsi="Times New Roman" w:cs="Times New Roman" w:hint="eastAsia"/>
          <w:bCs/>
          <w:color w:val="000000"/>
          <w:szCs w:val="21"/>
          <w:shd w:val="clear" w:color="auto" w:fill="FFFFFF"/>
        </w:rPr>
        <w:t xml:space="preserve">67   </w:t>
      </w:r>
      <w:r>
        <w:rPr>
          <w:rFonts w:ascii="Times New Roman" w:hAnsi="Times New Roman" w:cs="Times New Roman"/>
          <w:bCs/>
          <w:color w:val="000000"/>
          <w:szCs w:val="21"/>
          <w:shd w:val="clear" w:color="auto" w:fill="FFFFFF"/>
        </w:rPr>
        <w:t>传真：</w:t>
      </w:r>
      <w:r>
        <w:rPr>
          <w:rFonts w:ascii="Times New Roman" w:hAnsi="Times New Roman" w:cs="Times New Roman"/>
          <w:bCs/>
          <w:color w:val="000000"/>
          <w:szCs w:val="21"/>
          <w:shd w:val="clear" w:color="auto" w:fill="FFFFFF"/>
        </w:rPr>
        <w:t>029-88609867</w:t>
      </w:r>
    </w:p>
    <w:p w:rsidR="00393609" w:rsidRDefault="00543850">
      <w:pPr>
        <w:spacing w:line="400" w:lineRule="exact"/>
        <w:ind w:firstLineChars="450" w:firstLine="945"/>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互联网网址：</w:t>
      </w:r>
      <w:r>
        <w:rPr>
          <w:rFonts w:ascii="Times New Roman" w:hAnsi="Times New Roman" w:cs="Times New Roman"/>
          <w:bCs/>
          <w:color w:val="000000"/>
          <w:szCs w:val="21"/>
          <w:shd w:val="clear" w:color="auto" w:fill="FFFFFF"/>
        </w:rPr>
        <w:t>http://www.ccabchina.com</w:t>
      </w:r>
    </w:p>
    <w:p w:rsidR="00393609" w:rsidRDefault="00543850">
      <w:pPr>
        <w:spacing w:line="400" w:lineRule="exact"/>
        <w:ind w:firstLineChars="450" w:firstLine="945"/>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电子邮箱：</w:t>
      </w:r>
      <w:r>
        <w:rPr>
          <w:rFonts w:ascii="Times New Roman" w:hAnsi="Times New Roman" w:cs="Times New Roman"/>
          <w:bCs/>
          <w:color w:val="000000"/>
          <w:szCs w:val="21"/>
          <w:shd w:val="clear" w:color="auto" w:fill="FFFFFF"/>
        </w:rPr>
        <w:t>boardoffice@ccabchina.com</w:t>
      </w:r>
    </w:p>
    <w:p w:rsidR="00393609" w:rsidRDefault="00543850">
      <w:pPr>
        <w:spacing w:line="400" w:lineRule="exact"/>
        <w:ind w:firstLineChars="200" w:firstLine="420"/>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lastRenderedPageBreak/>
        <w:t xml:space="preserve">2.5  </w:t>
      </w:r>
      <w:r>
        <w:rPr>
          <w:rFonts w:ascii="Times New Roman" w:hAnsi="Times New Roman" w:cs="Times New Roman"/>
          <w:bCs/>
          <w:color w:val="000000"/>
          <w:szCs w:val="21"/>
          <w:shd w:val="clear" w:color="auto" w:fill="FFFFFF"/>
        </w:rPr>
        <w:t>其他有关资料：</w:t>
      </w:r>
    </w:p>
    <w:p w:rsidR="00393609" w:rsidRDefault="00543850">
      <w:pPr>
        <w:spacing w:line="400" w:lineRule="exact"/>
        <w:ind w:firstLineChars="450" w:firstLine="945"/>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首次注册登记日期：</w:t>
      </w:r>
      <w:r>
        <w:rPr>
          <w:rFonts w:ascii="Times New Roman" w:hAnsi="Times New Roman" w:cs="Times New Roman"/>
          <w:bCs/>
          <w:color w:val="000000"/>
          <w:szCs w:val="21"/>
          <w:shd w:val="clear" w:color="auto" w:fill="FFFFFF"/>
        </w:rPr>
        <w:t>2009</w:t>
      </w:r>
      <w:r>
        <w:rPr>
          <w:rFonts w:ascii="Times New Roman" w:hAnsi="Times New Roman" w:cs="Times New Roman"/>
          <w:bCs/>
          <w:color w:val="000000"/>
          <w:szCs w:val="21"/>
          <w:shd w:val="clear" w:color="auto" w:fill="FFFFFF"/>
        </w:rPr>
        <w:t>年</w:t>
      </w:r>
      <w:r>
        <w:rPr>
          <w:rFonts w:ascii="Times New Roman" w:hAnsi="Times New Roman" w:cs="Times New Roman"/>
          <w:bCs/>
          <w:color w:val="000000"/>
          <w:szCs w:val="21"/>
          <w:shd w:val="clear" w:color="auto" w:fill="FFFFFF"/>
        </w:rPr>
        <w:t>7</w:t>
      </w:r>
      <w:r>
        <w:rPr>
          <w:rFonts w:ascii="Times New Roman" w:hAnsi="Times New Roman" w:cs="Times New Roman"/>
          <w:bCs/>
          <w:color w:val="000000"/>
          <w:szCs w:val="21"/>
          <w:shd w:val="clear" w:color="auto" w:fill="FFFFFF"/>
        </w:rPr>
        <w:t>月</w:t>
      </w:r>
      <w:r>
        <w:rPr>
          <w:rFonts w:ascii="Times New Roman" w:hAnsi="Times New Roman" w:cs="Times New Roman"/>
          <w:bCs/>
          <w:color w:val="000000"/>
          <w:szCs w:val="21"/>
          <w:shd w:val="clear" w:color="auto" w:fill="FFFFFF"/>
        </w:rPr>
        <w:t>27</w:t>
      </w:r>
      <w:r>
        <w:rPr>
          <w:rFonts w:ascii="Times New Roman" w:hAnsi="Times New Roman" w:cs="Times New Roman"/>
          <w:bCs/>
          <w:color w:val="000000"/>
          <w:szCs w:val="21"/>
          <w:shd w:val="clear" w:color="auto" w:fill="FFFFFF"/>
        </w:rPr>
        <w:t>日</w:t>
      </w:r>
    </w:p>
    <w:p w:rsidR="00393609" w:rsidRDefault="00543850">
      <w:pPr>
        <w:spacing w:line="400" w:lineRule="exact"/>
        <w:ind w:firstLineChars="450" w:firstLine="945"/>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变更登记日期：</w:t>
      </w:r>
      <w:r>
        <w:rPr>
          <w:rFonts w:ascii="Times New Roman" w:eastAsia="黑体" w:hAnsi="Times New Roman" w:cs="Times New Roman" w:hint="eastAsia"/>
          <w:bCs/>
          <w:color w:val="000000"/>
          <w:szCs w:val="21"/>
        </w:rPr>
        <w:t xml:space="preserve"> 2016</w:t>
      </w:r>
      <w:r>
        <w:rPr>
          <w:rFonts w:ascii="Times New Roman" w:eastAsia="黑体" w:hAnsi="Times New Roman" w:cs="Times New Roman" w:hint="eastAsia"/>
          <w:bCs/>
          <w:color w:val="000000"/>
          <w:szCs w:val="21"/>
        </w:rPr>
        <w:t>年</w:t>
      </w:r>
      <w:r>
        <w:rPr>
          <w:rFonts w:ascii="Times New Roman" w:eastAsia="黑体" w:hAnsi="Times New Roman" w:cs="Times New Roman" w:hint="eastAsia"/>
          <w:bCs/>
          <w:color w:val="000000"/>
          <w:szCs w:val="21"/>
        </w:rPr>
        <w:t>05</w:t>
      </w:r>
      <w:r>
        <w:rPr>
          <w:rFonts w:ascii="Times New Roman" w:eastAsia="黑体" w:hAnsi="Times New Roman" w:cs="Times New Roman" w:hint="eastAsia"/>
          <w:bCs/>
          <w:color w:val="000000"/>
          <w:szCs w:val="21"/>
        </w:rPr>
        <w:t>月</w:t>
      </w:r>
      <w:r>
        <w:rPr>
          <w:rFonts w:ascii="Times New Roman" w:eastAsia="黑体" w:hAnsi="Times New Roman" w:cs="Times New Roman" w:hint="eastAsia"/>
          <w:bCs/>
          <w:color w:val="000000"/>
          <w:szCs w:val="21"/>
        </w:rPr>
        <w:t>18</w:t>
      </w:r>
      <w:r>
        <w:rPr>
          <w:rFonts w:ascii="Times New Roman" w:eastAsia="黑体" w:hAnsi="Times New Roman" w:cs="Times New Roman" w:hint="eastAsia"/>
          <w:bCs/>
          <w:color w:val="000000"/>
          <w:szCs w:val="21"/>
        </w:rPr>
        <w:t>日</w:t>
      </w:r>
    </w:p>
    <w:p w:rsidR="00393609" w:rsidRDefault="00543850">
      <w:pPr>
        <w:spacing w:line="400" w:lineRule="exact"/>
        <w:ind w:firstLineChars="450" w:firstLine="945"/>
        <w:rPr>
          <w:rFonts w:ascii="Times New Roman" w:hAnsi="Times New Roman" w:cs="Times New Roman"/>
          <w:bCs/>
          <w:color w:val="000000"/>
          <w:szCs w:val="21"/>
          <w:shd w:val="clear" w:color="auto" w:fill="FFFFFF"/>
        </w:rPr>
      </w:pPr>
      <w:bookmarkStart w:id="1" w:name="_Toc257738205"/>
      <w:r>
        <w:rPr>
          <w:rFonts w:ascii="Times New Roman" w:hAnsi="Times New Roman" w:cs="Times New Roman"/>
          <w:bCs/>
          <w:color w:val="000000"/>
          <w:szCs w:val="21"/>
          <w:shd w:val="clear" w:color="auto" w:fill="FFFFFF"/>
        </w:rPr>
        <w:t>社会信用代码：</w:t>
      </w:r>
      <w:r>
        <w:rPr>
          <w:rFonts w:ascii="Times New Roman" w:hAnsi="Times New Roman" w:cs="Times New Roman"/>
          <w:bCs/>
          <w:color w:val="000000"/>
          <w:szCs w:val="21"/>
          <w:shd w:val="clear" w:color="auto" w:fill="FFFFFF"/>
        </w:rPr>
        <w:t>91610000691125047W</w:t>
      </w:r>
    </w:p>
    <w:p w:rsidR="00393609" w:rsidRDefault="00543850">
      <w:pPr>
        <w:spacing w:line="400" w:lineRule="exact"/>
        <w:ind w:firstLineChars="450" w:firstLine="945"/>
        <w:rPr>
          <w:rFonts w:ascii="Times New Roman" w:hAnsi="Times New Roman" w:cs="Times New Roman"/>
          <w:bCs/>
          <w:color w:val="000000"/>
          <w:szCs w:val="21"/>
          <w:shd w:val="clear" w:color="auto" w:fill="FFFFFF"/>
        </w:rPr>
      </w:pPr>
      <w:r>
        <w:rPr>
          <w:rFonts w:ascii="Times New Roman" w:hAnsi="Times New Roman" w:cs="Times New Roman"/>
          <w:bCs/>
          <w:color w:val="000000"/>
          <w:szCs w:val="21"/>
          <w:shd w:val="clear" w:color="auto" w:fill="FFFFFF"/>
        </w:rPr>
        <w:t>金融许可证号：</w:t>
      </w:r>
      <w:r>
        <w:rPr>
          <w:rFonts w:ascii="Times New Roman" w:hAnsi="Times New Roman" w:cs="Times New Roman"/>
          <w:bCs/>
          <w:color w:val="000000"/>
          <w:szCs w:val="21"/>
          <w:shd w:val="clear" w:color="auto" w:fill="FFFFFF"/>
        </w:rPr>
        <w:t>B1027H261010001</w:t>
      </w:r>
    </w:p>
    <w:p w:rsidR="00393609" w:rsidRDefault="00393609">
      <w:pPr>
        <w:spacing w:line="400" w:lineRule="exact"/>
        <w:ind w:firstLineChars="450" w:firstLine="945"/>
        <w:rPr>
          <w:rFonts w:ascii="Times New Roman" w:hAnsi="Times New Roman" w:cs="Times New Roman"/>
          <w:bCs/>
          <w:color w:val="000000"/>
          <w:szCs w:val="21"/>
          <w:shd w:val="clear" w:color="auto" w:fill="FFFFFF"/>
        </w:rPr>
      </w:pPr>
    </w:p>
    <w:p w:rsidR="00393609" w:rsidRDefault="00393609">
      <w:pPr>
        <w:spacing w:line="340" w:lineRule="exact"/>
        <w:jc w:val="center"/>
        <w:rPr>
          <w:rFonts w:ascii="Times New Roman" w:eastAsia="黑体" w:hAnsi="Times New Roman" w:cs="Times New Roman"/>
          <w:color w:val="000000"/>
          <w:sz w:val="32"/>
          <w:szCs w:val="32"/>
          <w:shd w:val="clear" w:color="auto" w:fill="FFFFFF"/>
        </w:rPr>
      </w:pPr>
    </w:p>
    <w:p w:rsidR="00393609" w:rsidRDefault="00543850">
      <w:pPr>
        <w:spacing w:line="380" w:lineRule="exact"/>
        <w:jc w:val="center"/>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 xml:space="preserve">§3  </w:t>
      </w:r>
      <w:r>
        <w:rPr>
          <w:rFonts w:ascii="Times New Roman" w:eastAsia="黑体" w:hAnsi="Times New Roman" w:cs="Times New Roman"/>
          <w:color w:val="000000"/>
          <w:sz w:val="32"/>
          <w:szCs w:val="32"/>
          <w:shd w:val="clear" w:color="auto" w:fill="FFFFFF"/>
        </w:rPr>
        <w:t>会计数据和财务指标摘要</w:t>
      </w:r>
      <w:bookmarkEnd w:id="1"/>
    </w:p>
    <w:p w:rsidR="00393609" w:rsidRDefault="00393609">
      <w:pPr>
        <w:spacing w:line="380" w:lineRule="exact"/>
        <w:jc w:val="center"/>
        <w:rPr>
          <w:rFonts w:ascii="Times New Roman" w:eastAsia="黑体" w:hAnsi="Times New Roman" w:cs="Times New Roman"/>
          <w:color w:val="000000"/>
          <w:sz w:val="32"/>
          <w:szCs w:val="32"/>
          <w:shd w:val="clear" w:color="auto" w:fill="FFFFFF"/>
        </w:rPr>
      </w:pPr>
    </w:p>
    <w:p w:rsidR="00393609" w:rsidRDefault="00543850">
      <w:pPr>
        <w:spacing w:line="240" w:lineRule="atLeast"/>
        <w:ind w:firstLineChars="20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3.1 </w:t>
      </w:r>
      <w:r>
        <w:rPr>
          <w:rFonts w:ascii="Times New Roman" w:hAnsi="Times New Roman" w:cs="Times New Roman"/>
          <w:color w:val="000000"/>
          <w:sz w:val="24"/>
          <w:szCs w:val="24"/>
          <w:shd w:val="clear" w:color="auto" w:fill="FFFFFF"/>
        </w:rPr>
        <w:t>主要会计数据和财务指标</w:t>
      </w:r>
      <w:r>
        <w:rPr>
          <w:rFonts w:ascii="Times New Roman" w:hAnsi="Times New Roman" w:cs="Times New Roman"/>
          <w:color w:val="000000"/>
          <w:sz w:val="24"/>
          <w:szCs w:val="24"/>
          <w:shd w:val="clear" w:color="auto" w:fill="FFFFFF"/>
        </w:rPr>
        <w:t xml:space="preserve">  </w:t>
      </w:r>
    </w:p>
    <w:p w:rsidR="00393609" w:rsidRDefault="00543850">
      <w:pPr>
        <w:spacing w:line="440" w:lineRule="exact"/>
        <w:ind w:firstLineChars="1600" w:firstLine="3855"/>
        <w:rPr>
          <w:rFonts w:ascii="Times New Roman" w:hAnsi="Times New Roman" w:cs="Times New Roman"/>
          <w:color w:val="000000"/>
          <w:szCs w:val="24"/>
          <w:shd w:val="clear" w:color="auto" w:fill="FFFFFF"/>
        </w:rPr>
      </w:pPr>
      <w:r>
        <w:rPr>
          <w:rFonts w:ascii="Times New Roman" w:eastAsia="黑体" w:hAnsi="Times New Roman" w:cs="Times New Roman"/>
          <w:b/>
          <w:bCs/>
          <w:color w:val="000000"/>
          <w:sz w:val="24"/>
          <w:szCs w:val="24"/>
          <w:shd w:val="clear" w:color="auto" w:fill="FFFFFF"/>
        </w:rPr>
        <w:t xml:space="preserve">                       </w:t>
      </w:r>
      <w:r>
        <w:rPr>
          <w:rFonts w:ascii="Times New Roman" w:hAnsi="Times New Roman" w:cs="Times New Roman"/>
          <w:color w:val="000000"/>
          <w:kern w:val="0"/>
          <w:sz w:val="15"/>
          <w:szCs w:val="15"/>
          <w:shd w:val="clear" w:color="auto" w:fill="FFFFFF"/>
        </w:rPr>
        <w:t xml:space="preserve"> </w:t>
      </w:r>
      <w:r>
        <w:rPr>
          <w:rFonts w:ascii="Times New Roman" w:hAnsi="Times New Roman" w:cs="Times New Roman"/>
          <w:color w:val="000000"/>
          <w:kern w:val="0"/>
          <w:sz w:val="15"/>
          <w:szCs w:val="15"/>
          <w:shd w:val="clear" w:color="auto" w:fill="FFFFFF"/>
        </w:rPr>
        <w:t>单位</w:t>
      </w:r>
      <w:r>
        <w:rPr>
          <w:rFonts w:ascii="Times New Roman" w:hAnsi="Times New Roman" w:cs="Times New Roman"/>
          <w:color w:val="000000"/>
          <w:kern w:val="0"/>
          <w:sz w:val="15"/>
          <w:szCs w:val="15"/>
          <w:shd w:val="clear" w:color="auto" w:fill="FFFFFF"/>
        </w:rPr>
        <w:t>:</w:t>
      </w:r>
      <w:r>
        <w:rPr>
          <w:rFonts w:ascii="Times New Roman" w:hAnsi="Times New Roman" w:cs="Times New Roman"/>
          <w:color w:val="000000"/>
          <w:kern w:val="0"/>
          <w:sz w:val="15"/>
          <w:szCs w:val="15"/>
          <w:shd w:val="clear" w:color="auto" w:fill="FFFFFF"/>
        </w:rPr>
        <w:t>人民币千元</w:t>
      </w:r>
    </w:p>
    <w:tbl>
      <w:tblPr>
        <w:tblW w:w="8198"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013"/>
        <w:gridCol w:w="1815"/>
        <w:gridCol w:w="1815"/>
        <w:gridCol w:w="1555"/>
      </w:tblGrid>
      <w:tr w:rsidR="00393609">
        <w:trPr>
          <w:trHeight w:val="313"/>
          <w:jc w:val="center"/>
        </w:trPr>
        <w:tc>
          <w:tcPr>
            <w:tcW w:w="3013" w:type="dxa"/>
            <w:vAlign w:val="center"/>
          </w:tcPr>
          <w:p w:rsidR="00393609" w:rsidRDefault="00543850">
            <w:pPr>
              <w:widowControl/>
              <w:spacing w:line="240" w:lineRule="exact"/>
              <w:jc w:val="lef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项目</w:t>
            </w:r>
          </w:p>
        </w:tc>
        <w:tc>
          <w:tcPr>
            <w:tcW w:w="1815" w:type="dxa"/>
            <w:vAlign w:val="center"/>
          </w:tcPr>
          <w:p w:rsidR="00393609" w:rsidRDefault="00543850">
            <w:pPr>
              <w:widowControl/>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hint="eastAsia"/>
                <w:b/>
                <w:bCs/>
                <w:color w:val="000000"/>
                <w:sz w:val="18"/>
                <w:szCs w:val="18"/>
                <w:shd w:val="clear" w:color="auto" w:fill="FFFFFF"/>
              </w:rPr>
              <w:t>2016</w:t>
            </w:r>
            <w:r>
              <w:rPr>
                <w:rFonts w:ascii="Times New Roman" w:hAnsi="Times New Roman" w:cs="Times New Roman" w:hint="eastAsia"/>
                <w:b/>
                <w:bCs/>
                <w:color w:val="000000"/>
                <w:sz w:val="18"/>
                <w:szCs w:val="18"/>
                <w:shd w:val="clear" w:color="auto" w:fill="FFFFFF"/>
              </w:rPr>
              <w:t>年</w:t>
            </w:r>
          </w:p>
        </w:tc>
        <w:tc>
          <w:tcPr>
            <w:tcW w:w="1815" w:type="dxa"/>
            <w:vAlign w:val="center"/>
          </w:tcPr>
          <w:p w:rsidR="00393609" w:rsidRDefault="00543850">
            <w:pPr>
              <w:widowControl/>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2015</w:t>
            </w:r>
            <w:r>
              <w:rPr>
                <w:rFonts w:ascii="Times New Roman" w:hAnsi="Times New Roman" w:cs="Times New Roman"/>
                <w:b/>
                <w:bCs/>
                <w:color w:val="000000"/>
                <w:sz w:val="18"/>
                <w:szCs w:val="18"/>
                <w:shd w:val="clear" w:color="auto" w:fill="FFFFFF"/>
              </w:rPr>
              <w:t>年</w:t>
            </w:r>
          </w:p>
        </w:tc>
        <w:tc>
          <w:tcPr>
            <w:tcW w:w="1555" w:type="dxa"/>
            <w:vAlign w:val="center"/>
          </w:tcPr>
          <w:p w:rsidR="00393609" w:rsidRDefault="00543850">
            <w:pPr>
              <w:widowControl/>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2014</w:t>
            </w:r>
            <w:r>
              <w:rPr>
                <w:rFonts w:ascii="Times New Roman" w:hAnsi="Times New Roman" w:cs="Times New Roman"/>
                <w:b/>
                <w:bCs/>
                <w:color w:val="000000"/>
                <w:sz w:val="18"/>
                <w:szCs w:val="18"/>
                <w:shd w:val="clear" w:color="auto" w:fill="FFFFFF"/>
              </w:rPr>
              <w:t>年</w:t>
            </w:r>
          </w:p>
        </w:tc>
      </w:tr>
      <w:tr w:rsidR="00393609">
        <w:trPr>
          <w:trHeight w:val="313"/>
          <w:jc w:val="center"/>
        </w:trPr>
        <w:tc>
          <w:tcPr>
            <w:tcW w:w="3013" w:type="dxa"/>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eastAsia="方正仿宋简体" w:hAnsi="Times New Roman" w:cs="Times New Roman"/>
                <w:b/>
                <w:bCs/>
                <w:color w:val="000000"/>
                <w:szCs w:val="21"/>
                <w:shd w:val="clear" w:color="auto" w:fill="FFFFFF"/>
              </w:rPr>
              <w:t>经营业绩</w:t>
            </w:r>
          </w:p>
        </w:tc>
        <w:tc>
          <w:tcPr>
            <w:tcW w:w="1815" w:type="dxa"/>
          </w:tcPr>
          <w:p w:rsidR="00393609" w:rsidRDefault="00393609">
            <w:pPr>
              <w:spacing w:line="360" w:lineRule="exact"/>
              <w:jc w:val="right"/>
              <w:rPr>
                <w:bCs/>
                <w:sz w:val="18"/>
                <w:szCs w:val="18"/>
              </w:rPr>
            </w:pPr>
          </w:p>
        </w:tc>
        <w:tc>
          <w:tcPr>
            <w:tcW w:w="1815" w:type="dxa"/>
          </w:tcPr>
          <w:p w:rsidR="00393609" w:rsidRDefault="00393609">
            <w:pPr>
              <w:spacing w:line="360" w:lineRule="exact"/>
              <w:jc w:val="right"/>
              <w:rPr>
                <w:bCs/>
                <w:sz w:val="18"/>
                <w:szCs w:val="18"/>
              </w:rPr>
            </w:pPr>
          </w:p>
        </w:tc>
        <w:tc>
          <w:tcPr>
            <w:tcW w:w="1555" w:type="dxa"/>
            <w:vAlign w:val="center"/>
          </w:tcPr>
          <w:p w:rsidR="00393609" w:rsidRDefault="00393609">
            <w:pPr>
              <w:spacing w:line="360" w:lineRule="exact"/>
              <w:jc w:val="right"/>
              <w:rPr>
                <w:bCs/>
                <w:sz w:val="18"/>
                <w:szCs w:val="18"/>
              </w:rPr>
            </w:pPr>
          </w:p>
        </w:tc>
      </w:tr>
      <w:tr w:rsidR="00896E93">
        <w:trPr>
          <w:trHeight w:val="313"/>
          <w:jc w:val="center"/>
        </w:trPr>
        <w:tc>
          <w:tcPr>
            <w:tcW w:w="3013" w:type="dxa"/>
            <w:vAlign w:val="center"/>
          </w:tcPr>
          <w:p w:rsidR="00896E93" w:rsidRDefault="00896E93">
            <w:pPr>
              <w:spacing w:line="240" w:lineRule="exact"/>
              <w:rPr>
                <w:rFonts w:ascii="Times New Roman" w:eastAsia="方正仿宋简体" w:hAnsi="Times New Roman" w:cs="Times New Roman"/>
                <w:b/>
                <w:bCs/>
                <w:color w:val="000000"/>
                <w:szCs w:val="21"/>
                <w:shd w:val="clear" w:color="auto" w:fill="FFFFFF"/>
              </w:rPr>
            </w:pPr>
            <w:r w:rsidRPr="00896E93">
              <w:rPr>
                <w:rFonts w:ascii="Times New Roman" w:hAnsi="Times New Roman" w:cs="Times New Roman" w:hint="eastAsia"/>
                <w:bCs/>
                <w:color w:val="000000"/>
                <w:sz w:val="18"/>
                <w:szCs w:val="18"/>
                <w:shd w:val="clear" w:color="auto" w:fill="FFFFFF"/>
              </w:rPr>
              <w:t>营业收入</w:t>
            </w:r>
          </w:p>
        </w:tc>
        <w:tc>
          <w:tcPr>
            <w:tcW w:w="1815" w:type="dxa"/>
          </w:tcPr>
          <w:p w:rsidR="00896E93" w:rsidRDefault="00896E93" w:rsidP="00B077D9">
            <w:pPr>
              <w:spacing w:line="360" w:lineRule="exact"/>
              <w:jc w:val="right"/>
              <w:rPr>
                <w:bCs/>
                <w:sz w:val="18"/>
                <w:szCs w:val="18"/>
              </w:rPr>
            </w:pPr>
            <w:r>
              <w:rPr>
                <w:bCs/>
                <w:sz w:val="18"/>
                <w:szCs w:val="18"/>
              </w:rPr>
              <w:t>4,607,189</w:t>
            </w:r>
          </w:p>
        </w:tc>
        <w:tc>
          <w:tcPr>
            <w:tcW w:w="1815" w:type="dxa"/>
          </w:tcPr>
          <w:p w:rsidR="00896E93" w:rsidRDefault="00896E93" w:rsidP="00B077D9">
            <w:pPr>
              <w:spacing w:line="360" w:lineRule="exact"/>
              <w:jc w:val="right"/>
              <w:rPr>
                <w:bCs/>
                <w:sz w:val="18"/>
                <w:szCs w:val="18"/>
              </w:rPr>
            </w:pPr>
            <w:r>
              <w:rPr>
                <w:bCs/>
                <w:sz w:val="18"/>
                <w:szCs w:val="18"/>
              </w:rPr>
              <w:t>3,888,958</w:t>
            </w:r>
          </w:p>
        </w:tc>
        <w:tc>
          <w:tcPr>
            <w:tcW w:w="1555" w:type="dxa"/>
            <w:vAlign w:val="center"/>
          </w:tcPr>
          <w:p w:rsidR="00896E93" w:rsidRDefault="00896E93" w:rsidP="00B077D9">
            <w:pPr>
              <w:spacing w:line="360" w:lineRule="exact"/>
              <w:jc w:val="right"/>
              <w:rPr>
                <w:bCs/>
                <w:sz w:val="18"/>
                <w:szCs w:val="18"/>
              </w:rPr>
            </w:pPr>
            <w:r>
              <w:rPr>
                <w:rFonts w:hint="eastAsia"/>
                <w:bCs/>
                <w:sz w:val="18"/>
                <w:szCs w:val="18"/>
              </w:rPr>
              <w:t>3,742,659</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营业</w:t>
            </w:r>
            <w:r>
              <w:rPr>
                <w:rFonts w:ascii="Times New Roman" w:hAnsi="Times New Roman" w:cs="Times New Roman" w:hint="eastAsia"/>
                <w:bCs/>
                <w:color w:val="000000"/>
                <w:sz w:val="18"/>
                <w:szCs w:val="18"/>
                <w:shd w:val="clear" w:color="auto" w:fill="FFFFFF"/>
              </w:rPr>
              <w:t>利润</w:t>
            </w:r>
          </w:p>
        </w:tc>
        <w:tc>
          <w:tcPr>
            <w:tcW w:w="1815" w:type="dxa"/>
          </w:tcPr>
          <w:p w:rsidR="00896E93" w:rsidRDefault="00896E93">
            <w:pPr>
              <w:spacing w:line="360" w:lineRule="exact"/>
              <w:jc w:val="right"/>
              <w:rPr>
                <w:bCs/>
                <w:sz w:val="18"/>
                <w:szCs w:val="18"/>
              </w:rPr>
            </w:pPr>
            <w:r>
              <w:rPr>
                <w:bCs/>
                <w:sz w:val="18"/>
                <w:szCs w:val="18"/>
              </w:rPr>
              <w:t>1,689,268</w:t>
            </w:r>
          </w:p>
        </w:tc>
        <w:tc>
          <w:tcPr>
            <w:tcW w:w="1815" w:type="dxa"/>
          </w:tcPr>
          <w:p w:rsidR="00896E93" w:rsidRDefault="00896E93">
            <w:pPr>
              <w:spacing w:line="360" w:lineRule="exact"/>
              <w:jc w:val="right"/>
              <w:rPr>
                <w:bCs/>
                <w:sz w:val="18"/>
                <w:szCs w:val="18"/>
              </w:rPr>
            </w:pPr>
            <w:r>
              <w:rPr>
                <w:bCs/>
                <w:sz w:val="18"/>
                <w:szCs w:val="18"/>
              </w:rPr>
              <w:t>934,114</w:t>
            </w:r>
          </w:p>
        </w:tc>
        <w:tc>
          <w:tcPr>
            <w:tcW w:w="1555" w:type="dxa"/>
            <w:vAlign w:val="center"/>
          </w:tcPr>
          <w:p w:rsidR="00896E93" w:rsidRDefault="00896E93">
            <w:pPr>
              <w:spacing w:line="360" w:lineRule="exact"/>
              <w:jc w:val="right"/>
              <w:rPr>
                <w:bCs/>
                <w:sz w:val="18"/>
                <w:szCs w:val="18"/>
              </w:rPr>
            </w:pPr>
            <w:r>
              <w:rPr>
                <w:rFonts w:hint="eastAsia"/>
                <w:bCs/>
                <w:sz w:val="18"/>
                <w:szCs w:val="18"/>
              </w:rPr>
              <w:t>1,680,265</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营业</w:t>
            </w:r>
            <w:r>
              <w:rPr>
                <w:rFonts w:ascii="Times New Roman" w:hAnsi="Times New Roman" w:cs="Times New Roman" w:hint="eastAsia"/>
                <w:bCs/>
                <w:color w:val="000000"/>
                <w:sz w:val="18"/>
                <w:szCs w:val="18"/>
                <w:shd w:val="clear" w:color="auto" w:fill="FFFFFF"/>
              </w:rPr>
              <w:t>外收支净额</w:t>
            </w:r>
          </w:p>
        </w:tc>
        <w:tc>
          <w:tcPr>
            <w:tcW w:w="1815" w:type="dxa"/>
          </w:tcPr>
          <w:p w:rsidR="00896E93" w:rsidRDefault="00896E93">
            <w:pPr>
              <w:spacing w:line="360" w:lineRule="exact"/>
              <w:jc w:val="right"/>
              <w:rPr>
                <w:bCs/>
                <w:sz w:val="18"/>
                <w:szCs w:val="18"/>
              </w:rPr>
            </w:pPr>
            <w:r>
              <w:rPr>
                <w:bCs/>
                <w:sz w:val="18"/>
                <w:szCs w:val="18"/>
              </w:rPr>
              <w:t>11,434</w:t>
            </w:r>
          </w:p>
        </w:tc>
        <w:tc>
          <w:tcPr>
            <w:tcW w:w="1815" w:type="dxa"/>
          </w:tcPr>
          <w:p w:rsidR="00896E93" w:rsidRDefault="00896E93">
            <w:pPr>
              <w:spacing w:line="360" w:lineRule="exact"/>
              <w:jc w:val="right"/>
              <w:rPr>
                <w:bCs/>
                <w:sz w:val="18"/>
                <w:szCs w:val="18"/>
              </w:rPr>
            </w:pPr>
            <w:r>
              <w:rPr>
                <w:bCs/>
                <w:sz w:val="18"/>
                <w:szCs w:val="18"/>
              </w:rPr>
              <w:t>2,472</w:t>
            </w:r>
          </w:p>
        </w:tc>
        <w:tc>
          <w:tcPr>
            <w:tcW w:w="1555" w:type="dxa"/>
            <w:vAlign w:val="center"/>
          </w:tcPr>
          <w:p w:rsidR="00896E93" w:rsidRDefault="00896E93">
            <w:pPr>
              <w:spacing w:line="360" w:lineRule="exact"/>
              <w:jc w:val="right"/>
              <w:rPr>
                <w:bCs/>
                <w:sz w:val="18"/>
                <w:szCs w:val="18"/>
              </w:rPr>
            </w:pPr>
            <w:r>
              <w:rPr>
                <w:rFonts w:hint="eastAsia"/>
                <w:bCs/>
                <w:sz w:val="18"/>
                <w:szCs w:val="18"/>
              </w:rPr>
              <w:t>12,025</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利润总额</w:t>
            </w:r>
          </w:p>
        </w:tc>
        <w:tc>
          <w:tcPr>
            <w:tcW w:w="1815" w:type="dxa"/>
          </w:tcPr>
          <w:p w:rsidR="00896E93" w:rsidRDefault="00896E93">
            <w:pPr>
              <w:spacing w:line="360" w:lineRule="exact"/>
              <w:jc w:val="right"/>
              <w:rPr>
                <w:bCs/>
                <w:sz w:val="18"/>
                <w:szCs w:val="18"/>
              </w:rPr>
            </w:pPr>
            <w:r>
              <w:rPr>
                <w:bCs/>
                <w:sz w:val="18"/>
                <w:szCs w:val="18"/>
              </w:rPr>
              <w:t>1,700,70</w:t>
            </w:r>
            <w:r>
              <w:rPr>
                <w:rFonts w:hint="eastAsia"/>
                <w:bCs/>
                <w:sz w:val="18"/>
                <w:szCs w:val="18"/>
              </w:rPr>
              <w:t>2</w:t>
            </w:r>
          </w:p>
        </w:tc>
        <w:tc>
          <w:tcPr>
            <w:tcW w:w="1815" w:type="dxa"/>
          </w:tcPr>
          <w:p w:rsidR="00896E93" w:rsidRDefault="00896E93">
            <w:pPr>
              <w:spacing w:line="360" w:lineRule="exact"/>
              <w:jc w:val="right"/>
              <w:rPr>
                <w:bCs/>
                <w:sz w:val="18"/>
                <w:szCs w:val="18"/>
              </w:rPr>
            </w:pPr>
            <w:r>
              <w:rPr>
                <w:bCs/>
                <w:sz w:val="18"/>
                <w:szCs w:val="18"/>
              </w:rPr>
              <w:t>936,586</w:t>
            </w:r>
          </w:p>
        </w:tc>
        <w:tc>
          <w:tcPr>
            <w:tcW w:w="1555" w:type="dxa"/>
            <w:vAlign w:val="center"/>
          </w:tcPr>
          <w:p w:rsidR="00896E93" w:rsidRDefault="00896E93">
            <w:pPr>
              <w:spacing w:line="360" w:lineRule="exact"/>
              <w:jc w:val="right"/>
              <w:rPr>
                <w:bCs/>
                <w:sz w:val="18"/>
                <w:szCs w:val="18"/>
              </w:rPr>
            </w:pPr>
            <w:r>
              <w:rPr>
                <w:rFonts w:hint="eastAsia"/>
                <w:bCs/>
                <w:sz w:val="18"/>
                <w:szCs w:val="18"/>
              </w:rPr>
              <w:t>1,692,290</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净利润</w:t>
            </w:r>
          </w:p>
        </w:tc>
        <w:tc>
          <w:tcPr>
            <w:tcW w:w="1815" w:type="dxa"/>
          </w:tcPr>
          <w:p w:rsidR="00896E93" w:rsidRDefault="00896E93">
            <w:pPr>
              <w:spacing w:line="360" w:lineRule="exact"/>
              <w:jc w:val="right"/>
              <w:rPr>
                <w:bCs/>
                <w:sz w:val="18"/>
                <w:szCs w:val="18"/>
              </w:rPr>
            </w:pPr>
            <w:r>
              <w:rPr>
                <w:bCs/>
                <w:sz w:val="18"/>
                <w:szCs w:val="18"/>
              </w:rPr>
              <w:t>1,237,593</w:t>
            </w:r>
          </w:p>
        </w:tc>
        <w:tc>
          <w:tcPr>
            <w:tcW w:w="1815" w:type="dxa"/>
          </w:tcPr>
          <w:p w:rsidR="00896E93" w:rsidRDefault="00896E93">
            <w:pPr>
              <w:spacing w:line="360" w:lineRule="exact"/>
              <w:jc w:val="right"/>
              <w:rPr>
                <w:bCs/>
                <w:sz w:val="18"/>
                <w:szCs w:val="18"/>
              </w:rPr>
            </w:pPr>
            <w:r>
              <w:rPr>
                <w:bCs/>
                <w:sz w:val="18"/>
                <w:szCs w:val="18"/>
              </w:rPr>
              <w:t>770,780</w:t>
            </w:r>
          </w:p>
        </w:tc>
        <w:tc>
          <w:tcPr>
            <w:tcW w:w="1555" w:type="dxa"/>
            <w:vAlign w:val="center"/>
          </w:tcPr>
          <w:p w:rsidR="00896E93" w:rsidRDefault="00896E93">
            <w:pPr>
              <w:spacing w:line="360" w:lineRule="exact"/>
              <w:jc w:val="right"/>
              <w:rPr>
                <w:bCs/>
                <w:sz w:val="18"/>
                <w:szCs w:val="18"/>
              </w:rPr>
            </w:pPr>
            <w:r>
              <w:rPr>
                <w:rFonts w:hint="eastAsia"/>
                <w:bCs/>
                <w:sz w:val="18"/>
                <w:szCs w:val="18"/>
              </w:rPr>
              <w:t>1,316,442</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归属于本行股东的净利润</w:t>
            </w:r>
          </w:p>
        </w:tc>
        <w:tc>
          <w:tcPr>
            <w:tcW w:w="1815" w:type="dxa"/>
          </w:tcPr>
          <w:p w:rsidR="00896E93" w:rsidRDefault="00896E93">
            <w:pPr>
              <w:spacing w:line="360" w:lineRule="exact"/>
              <w:jc w:val="right"/>
              <w:rPr>
                <w:bCs/>
                <w:sz w:val="18"/>
                <w:szCs w:val="18"/>
              </w:rPr>
            </w:pPr>
            <w:r>
              <w:rPr>
                <w:bCs/>
                <w:sz w:val="18"/>
                <w:szCs w:val="18"/>
              </w:rPr>
              <w:t>1,233,986</w:t>
            </w:r>
          </w:p>
        </w:tc>
        <w:tc>
          <w:tcPr>
            <w:tcW w:w="1815" w:type="dxa"/>
          </w:tcPr>
          <w:p w:rsidR="00896E93" w:rsidRDefault="00896E93">
            <w:pPr>
              <w:spacing w:line="360" w:lineRule="exact"/>
              <w:jc w:val="right"/>
              <w:rPr>
                <w:bCs/>
                <w:sz w:val="18"/>
                <w:szCs w:val="18"/>
              </w:rPr>
            </w:pPr>
            <w:r>
              <w:rPr>
                <w:bCs/>
                <w:sz w:val="18"/>
                <w:szCs w:val="18"/>
              </w:rPr>
              <w:t>769,407</w:t>
            </w:r>
          </w:p>
        </w:tc>
        <w:tc>
          <w:tcPr>
            <w:tcW w:w="1555" w:type="dxa"/>
            <w:vAlign w:val="center"/>
          </w:tcPr>
          <w:p w:rsidR="00896E93" w:rsidRDefault="00896E93">
            <w:pPr>
              <w:spacing w:line="360" w:lineRule="exact"/>
              <w:jc w:val="right"/>
              <w:rPr>
                <w:bCs/>
                <w:sz w:val="18"/>
                <w:szCs w:val="18"/>
              </w:rPr>
            </w:pPr>
            <w:r>
              <w:rPr>
                <w:rFonts w:hint="eastAsia"/>
                <w:bCs/>
                <w:sz w:val="18"/>
                <w:szCs w:val="18"/>
              </w:rPr>
              <w:t>1,311,227</w:t>
            </w:r>
          </w:p>
        </w:tc>
      </w:tr>
      <w:tr w:rsidR="00896E93">
        <w:trPr>
          <w:trHeight w:val="90"/>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归属于本行股东的扣除非经常性损益的净利润</w:t>
            </w:r>
          </w:p>
        </w:tc>
        <w:tc>
          <w:tcPr>
            <w:tcW w:w="1815" w:type="dxa"/>
            <w:vAlign w:val="center"/>
          </w:tcPr>
          <w:p w:rsidR="00896E93" w:rsidRDefault="00896E93">
            <w:pPr>
              <w:spacing w:line="360" w:lineRule="exact"/>
              <w:jc w:val="right"/>
              <w:rPr>
                <w:bCs/>
                <w:sz w:val="18"/>
                <w:szCs w:val="18"/>
              </w:rPr>
            </w:pPr>
            <w:r>
              <w:rPr>
                <w:bCs/>
                <w:sz w:val="18"/>
                <w:szCs w:val="18"/>
              </w:rPr>
              <w:t>1,225,962</w:t>
            </w:r>
          </w:p>
        </w:tc>
        <w:tc>
          <w:tcPr>
            <w:tcW w:w="1815" w:type="dxa"/>
            <w:vAlign w:val="center"/>
          </w:tcPr>
          <w:p w:rsidR="00896E93" w:rsidRDefault="00896E93">
            <w:pPr>
              <w:spacing w:line="360" w:lineRule="exact"/>
              <w:jc w:val="right"/>
              <w:rPr>
                <w:bCs/>
                <w:sz w:val="18"/>
                <w:szCs w:val="18"/>
              </w:rPr>
            </w:pPr>
            <w:r>
              <w:rPr>
                <w:bCs/>
                <w:sz w:val="18"/>
                <w:szCs w:val="18"/>
              </w:rPr>
              <w:t>762,932</w:t>
            </w:r>
          </w:p>
        </w:tc>
        <w:tc>
          <w:tcPr>
            <w:tcW w:w="1555" w:type="dxa"/>
            <w:vAlign w:val="center"/>
          </w:tcPr>
          <w:p w:rsidR="00896E93" w:rsidRDefault="00896E93">
            <w:pPr>
              <w:spacing w:line="360" w:lineRule="exact"/>
              <w:jc w:val="right"/>
              <w:rPr>
                <w:bCs/>
                <w:sz w:val="18"/>
                <w:szCs w:val="18"/>
              </w:rPr>
            </w:pPr>
            <w:r>
              <w:rPr>
                <w:bCs/>
                <w:sz w:val="18"/>
                <w:szCs w:val="18"/>
              </w:rPr>
              <w:t>1,029,983</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经营活动产生的现金流量净额</w:t>
            </w:r>
          </w:p>
        </w:tc>
        <w:tc>
          <w:tcPr>
            <w:tcW w:w="1815" w:type="dxa"/>
          </w:tcPr>
          <w:p w:rsidR="00896E93" w:rsidRDefault="00896E93">
            <w:pPr>
              <w:spacing w:line="360" w:lineRule="exact"/>
              <w:jc w:val="right"/>
              <w:rPr>
                <w:bCs/>
                <w:sz w:val="18"/>
                <w:szCs w:val="18"/>
              </w:rPr>
            </w:pPr>
            <w:r>
              <w:rPr>
                <w:bCs/>
                <w:sz w:val="18"/>
                <w:szCs w:val="18"/>
              </w:rPr>
              <w:t>-11,732,405</w:t>
            </w:r>
          </w:p>
        </w:tc>
        <w:tc>
          <w:tcPr>
            <w:tcW w:w="1815" w:type="dxa"/>
          </w:tcPr>
          <w:p w:rsidR="00896E93" w:rsidRDefault="00896E93">
            <w:pPr>
              <w:spacing w:line="360" w:lineRule="exact"/>
              <w:jc w:val="right"/>
              <w:rPr>
                <w:bCs/>
                <w:sz w:val="18"/>
                <w:szCs w:val="18"/>
              </w:rPr>
            </w:pPr>
            <w:r>
              <w:rPr>
                <w:bCs/>
                <w:sz w:val="18"/>
                <w:szCs w:val="18"/>
              </w:rPr>
              <w:t>16,527,764</w:t>
            </w:r>
          </w:p>
        </w:tc>
        <w:tc>
          <w:tcPr>
            <w:tcW w:w="1555" w:type="dxa"/>
            <w:vAlign w:val="center"/>
          </w:tcPr>
          <w:p w:rsidR="00896E93" w:rsidRDefault="00896E93">
            <w:pPr>
              <w:spacing w:line="360" w:lineRule="exact"/>
              <w:jc w:val="right"/>
              <w:rPr>
                <w:bCs/>
                <w:sz w:val="18"/>
                <w:szCs w:val="18"/>
              </w:rPr>
            </w:pPr>
            <w:r>
              <w:rPr>
                <w:rFonts w:hint="eastAsia"/>
                <w:bCs/>
                <w:sz w:val="18"/>
                <w:szCs w:val="18"/>
              </w:rPr>
              <w:t>-2,376,186</w:t>
            </w:r>
          </w:p>
        </w:tc>
      </w:tr>
      <w:tr w:rsidR="00896E93">
        <w:trPr>
          <w:trHeight w:val="309"/>
          <w:jc w:val="center"/>
        </w:trPr>
        <w:tc>
          <w:tcPr>
            <w:tcW w:w="3013" w:type="dxa"/>
            <w:vAlign w:val="bottom"/>
          </w:tcPr>
          <w:p w:rsidR="00896E93" w:rsidRDefault="00896E93">
            <w:pPr>
              <w:spacing w:line="240" w:lineRule="exact"/>
              <w:rPr>
                <w:rFonts w:ascii="Times New Roman" w:hAnsi="Times New Roman" w:cs="Times New Roman"/>
                <w:b/>
                <w:bCs/>
                <w:color w:val="000000"/>
                <w:sz w:val="18"/>
                <w:szCs w:val="18"/>
                <w:shd w:val="clear" w:color="auto" w:fill="FFFFFF"/>
              </w:rPr>
            </w:pPr>
            <w:r>
              <w:rPr>
                <w:rFonts w:ascii="Times New Roman" w:eastAsia="方正仿宋简体" w:hAnsi="Times New Roman" w:cs="Times New Roman"/>
                <w:b/>
                <w:bCs/>
                <w:color w:val="000000"/>
                <w:szCs w:val="21"/>
                <w:shd w:val="clear" w:color="auto" w:fill="FFFFFF"/>
              </w:rPr>
              <w:t>每股指标</w:t>
            </w:r>
          </w:p>
        </w:tc>
        <w:tc>
          <w:tcPr>
            <w:tcW w:w="181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p>
        </w:tc>
        <w:tc>
          <w:tcPr>
            <w:tcW w:w="181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p>
        </w:tc>
        <w:tc>
          <w:tcPr>
            <w:tcW w:w="155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每股收益（元）</w:t>
            </w:r>
          </w:p>
        </w:tc>
        <w:tc>
          <w:tcPr>
            <w:tcW w:w="1815" w:type="dxa"/>
            <w:vAlign w:val="bottom"/>
          </w:tcPr>
          <w:p w:rsidR="00896E93" w:rsidRDefault="00896E93">
            <w:pPr>
              <w:spacing w:line="360" w:lineRule="exact"/>
              <w:jc w:val="right"/>
              <w:rPr>
                <w:bCs/>
                <w:sz w:val="18"/>
                <w:szCs w:val="18"/>
              </w:rPr>
            </w:pPr>
            <w:r>
              <w:rPr>
                <w:rFonts w:hint="eastAsia"/>
                <w:bCs/>
                <w:sz w:val="18"/>
                <w:szCs w:val="18"/>
              </w:rPr>
              <w:t>0.22</w:t>
            </w:r>
          </w:p>
        </w:tc>
        <w:tc>
          <w:tcPr>
            <w:tcW w:w="1815" w:type="dxa"/>
            <w:vAlign w:val="bottom"/>
          </w:tcPr>
          <w:p w:rsidR="00896E93" w:rsidRDefault="00896E93">
            <w:pPr>
              <w:spacing w:line="360" w:lineRule="exact"/>
              <w:jc w:val="right"/>
              <w:rPr>
                <w:bCs/>
                <w:sz w:val="18"/>
                <w:szCs w:val="18"/>
              </w:rPr>
            </w:pPr>
            <w:r>
              <w:rPr>
                <w:rFonts w:hint="eastAsia"/>
                <w:bCs/>
                <w:sz w:val="18"/>
                <w:szCs w:val="18"/>
              </w:rPr>
              <w:t>0.17</w:t>
            </w:r>
          </w:p>
        </w:tc>
        <w:tc>
          <w:tcPr>
            <w:tcW w:w="1555" w:type="dxa"/>
            <w:vAlign w:val="bottom"/>
          </w:tcPr>
          <w:p w:rsidR="00896E93" w:rsidRDefault="00896E93">
            <w:pPr>
              <w:spacing w:line="360" w:lineRule="exact"/>
              <w:jc w:val="right"/>
              <w:rPr>
                <w:bCs/>
                <w:sz w:val="18"/>
                <w:szCs w:val="18"/>
              </w:rPr>
            </w:pPr>
            <w:r>
              <w:rPr>
                <w:rFonts w:hint="eastAsia"/>
                <w:bCs/>
                <w:sz w:val="18"/>
                <w:szCs w:val="18"/>
              </w:rPr>
              <w:t>0.26</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每股净资产（元）</w:t>
            </w:r>
          </w:p>
        </w:tc>
        <w:tc>
          <w:tcPr>
            <w:tcW w:w="1815" w:type="dxa"/>
            <w:vAlign w:val="bottom"/>
          </w:tcPr>
          <w:p w:rsidR="00896E93" w:rsidRDefault="00896E93">
            <w:pPr>
              <w:spacing w:line="360" w:lineRule="exact"/>
              <w:jc w:val="right"/>
              <w:rPr>
                <w:bCs/>
                <w:sz w:val="18"/>
                <w:szCs w:val="18"/>
              </w:rPr>
            </w:pPr>
            <w:r>
              <w:rPr>
                <w:rFonts w:hint="eastAsia"/>
                <w:bCs/>
                <w:sz w:val="18"/>
                <w:szCs w:val="18"/>
              </w:rPr>
              <w:t>2.22</w:t>
            </w:r>
          </w:p>
        </w:tc>
        <w:tc>
          <w:tcPr>
            <w:tcW w:w="1815" w:type="dxa"/>
            <w:vAlign w:val="bottom"/>
          </w:tcPr>
          <w:p w:rsidR="00896E93" w:rsidRDefault="00896E93">
            <w:pPr>
              <w:spacing w:line="360" w:lineRule="exact"/>
              <w:jc w:val="right"/>
              <w:rPr>
                <w:bCs/>
                <w:sz w:val="18"/>
                <w:szCs w:val="18"/>
              </w:rPr>
            </w:pPr>
            <w:r>
              <w:rPr>
                <w:rFonts w:hint="eastAsia"/>
                <w:bCs/>
                <w:sz w:val="18"/>
                <w:szCs w:val="18"/>
              </w:rPr>
              <w:t>2.00</w:t>
            </w:r>
          </w:p>
        </w:tc>
        <w:tc>
          <w:tcPr>
            <w:tcW w:w="1555" w:type="dxa"/>
            <w:vAlign w:val="bottom"/>
          </w:tcPr>
          <w:p w:rsidR="00896E93" w:rsidRDefault="00896E93">
            <w:pPr>
              <w:spacing w:line="360" w:lineRule="exact"/>
              <w:jc w:val="right"/>
              <w:rPr>
                <w:bCs/>
                <w:sz w:val="18"/>
                <w:szCs w:val="18"/>
              </w:rPr>
            </w:pPr>
            <w:r>
              <w:rPr>
                <w:rFonts w:hint="eastAsia"/>
                <w:bCs/>
                <w:sz w:val="18"/>
                <w:szCs w:val="18"/>
              </w:rPr>
              <w:t>2.03</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归属于本行每股收益（元）</w:t>
            </w:r>
          </w:p>
        </w:tc>
        <w:tc>
          <w:tcPr>
            <w:tcW w:w="1815" w:type="dxa"/>
            <w:vAlign w:val="bottom"/>
          </w:tcPr>
          <w:p w:rsidR="00896E93" w:rsidRDefault="00896E93">
            <w:pPr>
              <w:spacing w:line="360" w:lineRule="exact"/>
              <w:jc w:val="right"/>
              <w:rPr>
                <w:bCs/>
                <w:sz w:val="18"/>
                <w:szCs w:val="18"/>
              </w:rPr>
            </w:pPr>
            <w:r>
              <w:rPr>
                <w:rFonts w:hint="eastAsia"/>
                <w:bCs/>
                <w:sz w:val="18"/>
                <w:szCs w:val="18"/>
              </w:rPr>
              <w:t>0.22</w:t>
            </w:r>
          </w:p>
        </w:tc>
        <w:tc>
          <w:tcPr>
            <w:tcW w:w="1815" w:type="dxa"/>
            <w:vAlign w:val="bottom"/>
          </w:tcPr>
          <w:p w:rsidR="00896E93" w:rsidRDefault="00896E93">
            <w:pPr>
              <w:spacing w:line="360" w:lineRule="exact"/>
              <w:jc w:val="right"/>
              <w:rPr>
                <w:bCs/>
                <w:sz w:val="18"/>
                <w:szCs w:val="18"/>
              </w:rPr>
            </w:pPr>
            <w:r>
              <w:rPr>
                <w:rFonts w:hint="eastAsia"/>
                <w:bCs/>
                <w:sz w:val="18"/>
                <w:szCs w:val="18"/>
              </w:rPr>
              <w:t>0.17</w:t>
            </w:r>
          </w:p>
        </w:tc>
        <w:tc>
          <w:tcPr>
            <w:tcW w:w="1555" w:type="dxa"/>
            <w:vAlign w:val="bottom"/>
          </w:tcPr>
          <w:p w:rsidR="00896E93" w:rsidRDefault="00896E93">
            <w:pPr>
              <w:spacing w:line="360" w:lineRule="exact"/>
              <w:jc w:val="right"/>
              <w:rPr>
                <w:bCs/>
                <w:sz w:val="18"/>
                <w:szCs w:val="18"/>
              </w:rPr>
            </w:pPr>
            <w:r>
              <w:rPr>
                <w:rFonts w:hint="eastAsia"/>
                <w:bCs/>
                <w:sz w:val="18"/>
                <w:szCs w:val="18"/>
              </w:rPr>
              <w:t>0.25</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归属于本行每股净资产（元）</w:t>
            </w:r>
          </w:p>
        </w:tc>
        <w:tc>
          <w:tcPr>
            <w:tcW w:w="1815" w:type="dxa"/>
            <w:vAlign w:val="bottom"/>
          </w:tcPr>
          <w:p w:rsidR="00896E93" w:rsidRDefault="00896E93">
            <w:pPr>
              <w:spacing w:line="360" w:lineRule="exact"/>
              <w:jc w:val="right"/>
              <w:rPr>
                <w:bCs/>
                <w:sz w:val="18"/>
                <w:szCs w:val="18"/>
              </w:rPr>
            </w:pPr>
            <w:r>
              <w:rPr>
                <w:rFonts w:hint="eastAsia"/>
                <w:bCs/>
                <w:sz w:val="18"/>
                <w:szCs w:val="18"/>
              </w:rPr>
              <w:t>2.18</w:t>
            </w:r>
          </w:p>
        </w:tc>
        <w:tc>
          <w:tcPr>
            <w:tcW w:w="1815" w:type="dxa"/>
            <w:vAlign w:val="bottom"/>
          </w:tcPr>
          <w:p w:rsidR="00896E93" w:rsidRDefault="00896E93">
            <w:pPr>
              <w:spacing w:line="360" w:lineRule="exact"/>
              <w:jc w:val="right"/>
              <w:rPr>
                <w:bCs/>
                <w:sz w:val="18"/>
                <w:szCs w:val="18"/>
              </w:rPr>
            </w:pPr>
            <w:r>
              <w:rPr>
                <w:rFonts w:hint="eastAsia"/>
                <w:bCs/>
                <w:sz w:val="18"/>
                <w:szCs w:val="18"/>
              </w:rPr>
              <w:t>1.99</w:t>
            </w:r>
          </w:p>
        </w:tc>
        <w:tc>
          <w:tcPr>
            <w:tcW w:w="1555" w:type="dxa"/>
            <w:vAlign w:val="bottom"/>
          </w:tcPr>
          <w:p w:rsidR="00896E93" w:rsidRDefault="00896E93">
            <w:pPr>
              <w:spacing w:line="360" w:lineRule="exact"/>
              <w:jc w:val="right"/>
              <w:rPr>
                <w:bCs/>
                <w:sz w:val="18"/>
                <w:szCs w:val="18"/>
              </w:rPr>
            </w:pPr>
            <w:r>
              <w:rPr>
                <w:rFonts w:hint="eastAsia"/>
                <w:bCs/>
                <w:sz w:val="18"/>
                <w:szCs w:val="18"/>
              </w:rPr>
              <w:t>2.02</w:t>
            </w:r>
          </w:p>
        </w:tc>
      </w:tr>
      <w:tr w:rsidR="00896E93">
        <w:trPr>
          <w:trHeight w:val="309"/>
          <w:jc w:val="center"/>
        </w:trPr>
        <w:tc>
          <w:tcPr>
            <w:tcW w:w="3013" w:type="dxa"/>
            <w:vAlign w:val="bottom"/>
          </w:tcPr>
          <w:p w:rsidR="00896E93" w:rsidRDefault="00896E93">
            <w:pPr>
              <w:spacing w:line="240" w:lineRule="exact"/>
              <w:rPr>
                <w:rFonts w:ascii="Times New Roman" w:hAnsi="Times New Roman" w:cs="Times New Roman"/>
                <w:b/>
                <w:bCs/>
                <w:color w:val="000000"/>
                <w:sz w:val="18"/>
                <w:szCs w:val="18"/>
                <w:shd w:val="clear" w:color="auto" w:fill="FFFFFF"/>
              </w:rPr>
            </w:pPr>
            <w:r>
              <w:rPr>
                <w:rFonts w:ascii="Times New Roman" w:eastAsia="方正仿宋简体" w:hAnsi="Times New Roman" w:cs="Times New Roman"/>
                <w:b/>
                <w:bCs/>
                <w:color w:val="000000"/>
                <w:szCs w:val="21"/>
                <w:shd w:val="clear" w:color="auto" w:fill="FFFFFF"/>
              </w:rPr>
              <w:t>财务比率</w:t>
            </w:r>
          </w:p>
        </w:tc>
        <w:tc>
          <w:tcPr>
            <w:tcW w:w="1815" w:type="dxa"/>
            <w:vAlign w:val="bottom"/>
          </w:tcPr>
          <w:p w:rsidR="00896E93" w:rsidRDefault="00896E93">
            <w:pPr>
              <w:spacing w:line="360" w:lineRule="exact"/>
              <w:jc w:val="right"/>
              <w:rPr>
                <w:bCs/>
                <w:sz w:val="18"/>
                <w:szCs w:val="18"/>
              </w:rPr>
            </w:pPr>
          </w:p>
        </w:tc>
        <w:tc>
          <w:tcPr>
            <w:tcW w:w="1815" w:type="dxa"/>
            <w:vAlign w:val="bottom"/>
          </w:tcPr>
          <w:p w:rsidR="00896E93" w:rsidRDefault="00896E93">
            <w:pPr>
              <w:spacing w:line="360" w:lineRule="exact"/>
              <w:jc w:val="right"/>
              <w:rPr>
                <w:bCs/>
                <w:sz w:val="18"/>
                <w:szCs w:val="18"/>
              </w:rPr>
            </w:pPr>
          </w:p>
        </w:tc>
        <w:tc>
          <w:tcPr>
            <w:tcW w:w="1555" w:type="dxa"/>
            <w:vAlign w:val="bottom"/>
          </w:tcPr>
          <w:p w:rsidR="00896E93" w:rsidRDefault="00896E93">
            <w:pPr>
              <w:spacing w:line="360" w:lineRule="exact"/>
              <w:jc w:val="right"/>
              <w:rPr>
                <w:bCs/>
                <w:sz w:val="18"/>
                <w:szCs w:val="18"/>
              </w:rPr>
            </w:pP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平均资产收益率（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81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r>
              <w:rPr>
                <w:rFonts w:ascii="Times New Roman" w:hAnsi="Times New Roman" w:cs="Times New Roman" w:hint="eastAsia"/>
                <w:color w:val="000000"/>
                <w:kern w:val="0"/>
                <w:sz w:val="18"/>
                <w:szCs w:val="18"/>
                <w:shd w:val="clear" w:color="auto" w:fill="FFFFFF"/>
              </w:rPr>
              <w:t>0.73</w:t>
            </w:r>
          </w:p>
        </w:tc>
        <w:tc>
          <w:tcPr>
            <w:tcW w:w="1815" w:type="dxa"/>
            <w:vAlign w:val="center"/>
          </w:tcPr>
          <w:p w:rsidR="00896E93" w:rsidRDefault="00896E93">
            <w:pPr>
              <w:spacing w:line="360" w:lineRule="exact"/>
              <w:jc w:val="right"/>
              <w:rPr>
                <w:bCs/>
                <w:sz w:val="18"/>
                <w:szCs w:val="18"/>
              </w:rPr>
            </w:pPr>
            <w:r>
              <w:rPr>
                <w:bCs/>
                <w:sz w:val="18"/>
                <w:szCs w:val="18"/>
              </w:rPr>
              <w:t>0.54</w:t>
            </w:r>
          </w:p>
        </w:tc>
        <w:tc>
          <w:tcPr>
            <w:tcW w:w="1555" w:type="dxa"/>
            <w:vAlign w:val="center"/>
          </w:tcPr>
          <w:p w:rsidR="00896E93" w:rsidRDefault="00896E93">
            <w:pPr>
              <w:spacing w:line="360" w:lineRule="exact"/>
              <w:jc w:val="right"/>
              <w:rPr>
                <w:bCs/>
                <w:sz w:val="18"/>
                <w:szCs w:val="18"/>
              </w:rPr>
            </w:pPr>
            <w:r>
              <w:rPr>
                <w:bCs/>
                <w:sz w:val="18"/>
                <w:szCs w:val="18"/>
              </w:rPr>
              <w:t>0.90</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平均净资产收益率（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81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r>
              <w:rPr>
                <w:rFonts w:ascii="Times New Roman" w:hAnsi="Times New Roman" w:cs="Times New Roman" w:hint="eastAsia"/>
                <w:color w:val="000000"/>
                <w:kern w:val="0"/>
                <w:sz w:val="18"/>
                <w:szCs w:val="18"/>
                <w:shd w:val="clear" w:color="auto" w:fill="FFFFFF"/>
              </w:rPr>
              <w:t>11.33</w:t>
            </w:r>
          </w:p>
        </w:tc>
        <w:tc>
          <w:tcPr>
            <w:tcW w:w="1815" w:type="dxa"/>
            <w:vAlign w:val="center"/>
          </w:tcPr>
          <w:p w:rsidR="00896E93" w:rsidRDefault="00896E93">
            <w:pPr>
              <w:spacing w:line="360" w:lineRule="exact"/>
              <w:jc w:val="right"/>
              <w:rPr>
                <w:bCs/>
                <w:sz w:val="18"/>
                <w:szCs w:val="18"/>
              </w:rPr>
            </w:pPr>
            <w:r>
              <w:rPr>
                <w:bCs/>
                <w:sz w:val="18"/>
                <w:szCs w:val="18"/>
              </w:rPr>
              <w:t>8.78</w:t>
            </w:r>
          </w:p>
        </w:tc>
        <w:tc>
          <w:tcPr>
            <w:tcW w:w="1555" w:type="dxa"/>
            <w:vAlign w:val="center"/>
          </w:tcPr>
          <w:p w:rsidR="00896E93" w:rsidRDefault="00896E93">
            <w:pPr>
              <w:spacing w:line="360" w:lineRule="exact"/>
              <w:jc w:val="right"/>
              <w:rPr>
                <w:bCs/>
                <w:sz w:val="18"/>
                <w:szCs w:val="18"/>
              </w:rPr>
            </w:pPr>
            <w:r>
              <w:rPr>
                <w:bCs/>
                <w:sz w:val="18"/>
                <w:szCs w:val="18"/>
              </w:rPr>
              <w:t>14.60</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归属于本行平均资产收益率（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81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r>
              <w:rPr>
                <w:rFonts w:ascii="Times New Roman" w:hAnsi="Times New Roman" w:cs="Times New Roman" w:hint="eastAsia"/>
                <w:color w:val="000000"/>
                <w:kern w:val="0"/>
                <w:sz w:val="18"/>
                <w:szCs w:val="18"/>
                <w:shd w:val="clear" w:color="auto" w:fill="FFFFFF"/>
              </w:rPr>
              <w:t>0.72</w:t>
            </w:r>
          </w:p>
        </w:tc>
        <w:tc>
          <w:tcPr>
            <w:tcW w:w="1815" w:type="dxa"/>
            <w:vAlign w:val="center"/>
          </w:tcPr>
          <w:p w:rsidR="00896E93" w:rsidRDefault="00896E93">
            <w:pPr>
              <w:spacing w:line="360" w:lineRule="exact"/>
              <w:jc w:val="right"/>
              <w:rPr>
                <w:bCs/>
                <w:sz w:val="18"/>
                <w:szCs w:val="18"/>
              </w:rPr>
            </w:pPr>
            <w:r>
              <w:rPr>
                <w:bCs/>
                <w:sz w:val="18"/>
                <w:szCs w:val="18"/>
              </w:rPr>
              <w:t>0.54</w:t>
            </w:r>
          </w:p>
        </w:tc>
        <w:tc>
          <w:tcPr>
            <w:tcW w:w="1555" w:type="dxa"/>
            <w:vAlign w:val="center"/>
          </w:tcPr>
          <w:p w:rsidR="00896E93" w:rsidRDefault="00896E93">
            <w:pPr>
              <w:spacing w:line="360" w:lineRule="exact"/>
              <w:jc w:val="right"/>
              <w:rPr>
                <w:bCs/>
                <w:sz w:val="18"/>
                <w:szCs w:val="18"/>
              </w:rPr>
            </w:pPr>
            <w:r>
              <w:rPr>
                <w:bCs/>
                <w:sz w:val="18"/>
                <w:szCs w:val="18"/>
              </w:rPr>
              <w:t>0.90</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归属于本行平均净资产收益率（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81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r>
              <w:rPr>
                <w:rFonts w:ascii="Times New Roman" w:hAnsi="Times New Roman" w:cs="Times New Roman" w:hint="eastAsia"/>
                <w:color w:val="000000"/>
                <w:kern w:val="0"/>
                <w:sz w:val="18"/>
                <w:szCs w:val="18"/>
                <w:shd w:val="clear" w:color="auto" w:fill="FFFFFF"/>
              </w:rPr>
              <w:t>11.30</w:t>
            </w:r>
          </w:p>
        </w:tc>
        <w:tc>
          <w:tcPr>
            <w:tcW w:w="1815" w:type="dxa"/>
            <w:vAlign w:val="center"/>
          </w:tcPr>
          <w:p w:rsidR="00896E93" w:rsidRDefault="00896E93">
            <w:pPr>
              <w:spacing w:line="360" w:lineRule="exact"/>
              <w:jc w:val="right"/>
              <w:rPr>
                <w:bCs/>
                <w:sz w:val="18"/>
                <w:szCs w:val="18"/>
              </w:rPr>
            </w:pPr>
            <w:r>
              <w:rPr>
                <w:bCs/>
                <w:sz w:val="18"/>
                <w:szCs w:val="18"/>
              </w:rPr>
              <w:t>8.76</w:t>
            </w:r>
          </w:p>
        </w:tc>
        <w:tc>
          <w:tcPr>
            <w:tcW w:w="1555" w:type="dxa"/>
            <w:vAlign w:val="center"/>
          </w:tcPr>
          <w:p w:rsidR="00896E93" w:rsidRDefault="00896E93">
            <w:pPr>
              <w:spacing w:line="360" w:lineRule="exact"/>
              <w:jc w:val="right"/>
              <w:rPr>
                <w:bCs/>
                <w:sz w:val="18"/>
                <w:szCs w:val="18"/>
              </w:rPr>
            </w:pPr>
            <w:r>
              <w:rPr>
                <w:bCs/>
                <w:sz w:val="18"/>
                <w:szCs w:val="18"/>
              </w:rPr>
              <w:t>14.53</w:t>
            </w:r>
          </w:p>
        </w:tc>
      </w:tr>
      <w:tr w:rsidR="00896E93">
        <w:trPr>
          <w:trHeight w:val="309"/>
          <w:jc w:val="center"/>
        </w:trPr>
        <w:tc>
          <w:tcPr>
            <w:tcW w:w="3013" w:type="dxa"/>
            <w:vAlign w:val="bottom"/>
          </w:tcPr>
          <w:p w:rsidR="00896E93" w:rsidRDefault="00896E93">
            <w:pPr>
              <w:spacing w:line="240" w:lineRule="exact"/>
              <w:rPr>
                <w:rFonts w:ascii="Times New Roman" w:hAnsi="Times New Roman" w:cs="Times New Roman"/>
                <w:b/>
                <w:bCs/>
                <w:color w:val="000000"/>
                <w:sz w:val="18"/>
                <w:szCs w:val="18"/>
                <w:shd w:val="clear" w:color="auto" w:fill="FFFFFF"/>
              </w:rPr>
            </w:pPr>
            <w:r>
              <w:rPr>
                <w:rFonts w:ascii="Times New Roman" w:eastAsia="方正仿宋简体" w:hAnsi="Times New Roman" w:cs="Times New Roman"/>
                <w:b/>
                <w:bCs/>
                <w:color w:val="000000"/>
                <w:szCs w:val="21"/>
                <w:shd w:val="clear" w:color="auto" w:fill="FFFFFF"/>
              </w:rPr>
              <w:t>规模指标</w:t>
            </w:r>
            <w:r>
              <w:rPr>
                <w:rFonts w:ascii="Times New Roman" w:eastAsia="方正仿宋简体" w:hAnsi="Times New Roman" w:cs="Times New Roman"/>
                <w:b/>
                <w:bCs/>
                <w:color w:val="000000"/>
                <w:szCs w:val="21"/>
                <w:shd w:val="clear" w:color="auto" w:fill="FFFFFF"/>
              </w:rPr>
              <w:t xml:space="preserve">  </w:t>
            </w:r>
            <w:r>
              <w:rPr>
                <w:rFonts w:ascii="Times New Roman" w:eastAsia="黑体" w:hAnsi="Times New Roman" w:cs="Times New Roman"/>
                <w:b/>
                <w:bCs/>
                <w:color w:val="000000"/>
                <w:sz w:val="18"/>
                <w:szCs w:val="18"/>
                <w:shd w:val="clear" w:color="auto" w:fill="FFFFFF"/>
              </w:rPr>
              <w:t xml:space="preserve"> </w:t>
            </w:r>
            <w:r>
              <w:rPr>
                <w:rFonts w:ascii="Times New Roman" w:hAnsi="Times New Roman" w:cs="Times New Roman"/>
                <w:b/>
                <w:color w:val="000000"/>
                <w:sz w:val="18"/>
                <w:szCs w:val="18"/>
                <w:shd w:val="clear" w:color="auto" w:fill="FFFFFF"/>
              </w:rPr>
              <w:t xml:space="preserve">  </w:t>
            </w:r>
          </w:p>
        </w:tc>
        <w:tc>
          <w:tcPr>
            <w:tcW w:w="181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p>
        </w:tc>
        <w:tc>
          <w:tcPr>
            <w:tcW w:w="181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p>
        </w:tc>
        <w:tc>
          <w:tcPr>
            <w:tcW w:w="1555" w:type="dxa"/>
            <w:vAlign w:val="center"/>
          </w:tcPr>
          <w:p w:rsidR="00896E93" w:rsidRDefault="00896E93">
            <w:pPr>
              <w:spacing w:line="360" w:lineRule="exact"/>
              <w:jc w:val="right"/>
              <w:rPr>
                <w:rFonts w:ascii="Times New Roman" w:hAnsi="Times New Roman" w:cs="Times New Roman"/>
                <w:color w:val="000000"/>
                <w:kern w:val="0"/>
                <w:sz w:val="18"/>
                <w:szCs w:val="18"/>
                <w:shd w:val="clear" w:color="auto" w:fill="FFFFFF"/>
              </w:rPr>
            </w:pP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总资产</w:t>
            </w:r>
          </w:p>
        </w:tc>
        <w:tc>
          <w:tcPr>
            <w:tcW w:w="1815" w:type="dxa"/>
            <w:vAlign w:val="center"/>
          </w:tcPr>
          <w:p w:rsidR="00896E93" w:rsidRDefault="00896E93">
            <w:pPr>
              <w:jc w:val="right"/>
              <w:rPr>
                <w:bCs/>
                <w:sz w:val="18"/>
                <w:szCs w:val="18"/>
              </w:rPr>
            </w:pPr>
            <w:r>
              <w:rPr>
                <w:bCs/>
                <w:sz w:val="18"/>
                <w:szCs w:val="18"/>
              </w:rPr>
              <w:t>181,340,159</w:t>
            </w:r>
          </w:p>
        </w:tc>
        <w:tc>
          <w:tcPr>
            <w:tcW w:w="1815" w:type="dxa"/>
            <w:vAlign w:val="center"/>
          </w:tcPr>
          <w:p w:rsidR="00896E93" w:rsidRDefault="00896E93">
            <w:pPr>
              <w:jc w:val="right"/>
              <w:rPr>
                <w:bCs/>
                <w:sz w:val="18"/>
                <w:szCs w:val="18"/>
              </w:rPr>
            </w:pPr>
            <w:r>
              <w:rPr>
                <w:bCs/>
                <w:sz w:val="18"/>
                <w:szCs w:val="18"/>
              </w:rPr>
              <w:t>159,371,135</w:t>
            </w:r>
          </w:p>
        </w:tc>
        <w:tc>
          <w:tcPr>
            <w:tcW w:w="1555" w:type="dxa"/>
            <w:vAlign w:val="center"/>
          </w:tcPr>
          <w:p w:rsidR="00896E93" w:rsidRDefault="00896E93">
            <w:pPr>
              <w:jc w:val="right"/>
              <w:rPr>
                <w:bCs/>
                <w:sz w:val="18"/>
                <w:szCs w:val="18"/>
              </w:rPr>
            </w:pPr>
            <w:r>
              <w:rPr>
                <w:bCs/>
                <w:sz w:val="18"/>
                <w:szCs w:val="18"/>
              </w:rPr>
              <w:t>126,143,895</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总负债</w:t>
            </w:r>
          </w:p>
        </w:tc>
        <w:tc>
          <w:tcPr>
            <w:tcW w:w="1815" w:type="dxa"/>
            <w:vAlign w:val="center"/>
          </w:tcPr>
          <w:p w:rsidR="00896E93" w:rsidRDefault="00896E93">
            <w:pPr>
              <w:jc w:val="right"/>
              <w:rPr>
                <w:bCs/>
                <w:sz w:val="18"/>
                <w:szCs w:val="18"/>
              </w:rPr>
            </w:pPr>
            <w:r>
              <w:rPr>
                <w:bCs/>
                <w:sz w:val="18"/>
                <w:szCs w:val="18"/>
              </w:rPr>
              <w:t>168,798,395</w:t>
            </w:r>
          </w:p>
        </w:tc>
        <w:tc>
          <w:tcPr>
            <w:tcW w:w="1815" w:type="dxa"/>
            <w:vAlign w:val="center"/>
          </w:tcPr>
          <w:p w:rsidR="00896E93" w:rsidRDefault="00896E93">
            <w:pPr>
              <w:jc w:val="right"/>
              <w:rPr>
                <w:bCs/>
                <w:sz w:val="18"/>
                <w:szCs w:val="18"/>
              </w:rPr>
            </w:pPr>
            <w:r>
              <w:rPr>
                <w:bCs/>
                <w:sz w:val="18"/>
                <w:szCs w:val="18"/>
              </w:rPr>
              <w:t>150,074,750</w:t>
            </w:r>
          </w:p>
        </w:tc>
        <w:tc>
          <w:tcPr>
            <w:tcW w:w="1555" w:type="dxa"/>
            <w:vAlign w:val="center"/>
          </w:tcPr>
          <w:p w:rsidR="00896E93" w:rsidRDefault="00896E93">
            <w:pPr>
              <w:jc w:val="right"/>
              <w:rPr>
                <w:bCs/>
                <w:sz w:val="18"/>
                <w:szCs w:val="18"/>
              </w:rPr>
            </w:pPr>
            <w:r>
              <w:rPr>
                <w:bCs/>
                <w:sz w:val="18"/>
                <w:szCs w:val="18"/>
              </w:rPr>
              <w:t>117,882,259</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股东权益</w:t>
            </w:r>
          </w:p>
        </w:tc>
        <w:tc>
          <w:tcPr>
            <w:tcW w:w="1815" w:type="dxa"/>
            <w:vAlign w:val="center"/>
          </w:tcPr>
          <w:p w:rsidR="00896E93" w:rsidRDefault="00896E93">
            <w:pPr>
              <w:jc w:val="right"/>
              <w:rPr>
                <w:bCs/>
                <w:sz w:val="18"/>
                <w:szCs w:val="18"/>
              </w:rPr>
            </w:pPr>
            <w:r>
              <w:rPr>
                <w:bCs/>
                <w:sz w:val="18"/>
                <w:szCs w:val="18"/>
              </w:rPr>
              <w:t>12,541,764</w:t>
            </w:r>
          </w:p>
        </w:tc>
        <w:tc>
          <w:tcPr>
            <w:tcW w:w="1815" w:type="dxa"/>
            <w:vAlign w:val="center"/>
          </w:tcPr>
          <w:p w:rsidR="00896E93" w:rsidRDefault="00896E93">
            <w:pPr>
              <w:jc w:val="right"/>
              <w:rPr>
                <w:bCs/>
                <w:sz w:val="18"/>
                <w:szCs w:val="18"/>
              </w:rPr>
            </w:pPr>
            <w:r>
              <w:rPr>
                <w:bCs/>
                <w:sz w:val="18"/>
                <w:szCs w:val="18"/>
              </w:rPr>
              <w:t>9,296,385</w:t>
            </w:r>
          </w:p>
        </w:tc>
        <w:tc>
          <w:tcPr>
            <w:tcW w:w="1555" w:type="dxa"/>
            <w:vAlign w:val="center"/>
          </w:tcPr>
          <w:p w:rsidR="00896E93" w:rsidRDefault="00896E93">
            <w:pPr>
              <w:jc w:val="right"/>
              <w:rPr>
                <w:bCs/>
                <w:sz w:val="18"/>
                <w:szCs w:val="18"/>
              </w:rPr>
            </w:pPr>
            <w:r>
              <w:rPr>
                <w:bCs/>
                <w:sz w:val="18"/>
                <w:szCs w:val="18"/>
              </w:rPr>
              <w:t>8,261,636</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归属于本行股东权益</w:t>
            </w:r>
          </w:p>
        </w:tc>
        <w:tc>
          <w:tcPr>
            <w:tcW w:w="1815" w:type="dxa"/>
            <w:vAlign w:val="center"/>
          </w:tcPr>
          <w:p w:rsidR="00896E93" w:rsidRDefault="00896E93">
            <w:pPr>
              <w:jc w:val="right"/>
              <w:rPr>
                <w:bCs/>
                <w:sz w:val="18"/>
                <w:szCs w:val="18"/>
              </w:rPr>
            </w:pPr>
            <w:r>
              <w:rPr>
                <w:bCs/>
                <w:sz w:val="18"/>
                <w:szCs w:val="18"/>
              </w:rPr>
              <w:t>12,307,099</w:t>
            </w:r>
          </w:p>
        </w:tc>
        <w:tc>
          <w:tcPr>
            <w:tcW w:w="1815" w:type="dxa"/>
            <w:vAlign w:val="center"/>
          </w:tcPr>
          <w:p w:rsidR="00896E93" w:rsidRDefault="00896E93">
            <w:pPr>
              <w:jc w:val="right"/>
              <w:rPr>
                <w:bCs/>
                <w:sz w:val="18"/>
                <w:szCs w:val="18"/>
              </w:rPr>
            </w:pPr>
            <w:r>
              <w:rPr>
                <w:bCs/>
                <w:sz w:val="18"/>
                <w:szCs w:val="18"/>
              </w:rPr>
              <w:t>9,238,621</w:t>
            </w:r>
          </w:p>
        </w:tc>
        <w:tc>
          <w:tcPr>
            <w:tcW w:w="1555" w:type="dxa"/>
            <w:vAlign w:val="center"/>
          </w:tcPr>
          <w:p w:rsidR="00896E93" w:rsidRDefault="00896E93">
            <w:pPr>
              <w:jc w:val="right"/>
              <w:rPr>
                <w:bCs/>
                <w:sz w:val="18"/>
                <w:szCs w:val="18"/>
              </w:rPr>
            </w:pPr>
            <w:r>
              <w:rPr>
                <w:bCs/>
                <w:sz w:val="18"/>
                <w:szCs w:val="18"/>
              </w:rPr>
              <w:t>8,232,562</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存款总额</w:t>
            </w:r>
          </w:p>
        </w:tc>
        <w:tc>
          <w:tcPr>
            <w:tcW w:w="1815" w:type="dxa"/>
            <w:vAlign w:val="center"/>
          </w:tcPr>
          <w:p w:rsidR="00896E93" w:rsidRDefault="00896E93">
            <w:pPr>
              <w:jc w:val="right"/>
              <w:rPr>
                <w:bCs/>
                <w:sz w:val="18"/>
                <w:szCs w:val="18"/>
              </w:rPr>
            </w:pPr>
            <w:r>
              <w:rPr>
                <w:bCs/>
                <w:sz w:val="18"/>
                <w:szCs w:val="18"/>
              </w:rPr>
              <w:t>118,027,449</w:t>
            </w:r>
          </w:p>
        </w:tc>
        <w:tc>
          <w:tcPr>
            <w:tcW w:w="1815" w:type="dxa"/>
            <w:vAlign w:val="center"/>
          </w:tcPr>
          <w:p w:rsidR="00896E93" w:rsidRDefault="00896E93">
            <w:pPr>
              <w:jc w:val="right"/>
              <w:rPr>
                <w:bCs/>
                <w:sz w:val="18"/>
                <w:szCs w:val="18"/>
              </w:rPr>
            </w:pPr>
            <w:r>
              <w:rPr>
                <w:bCs/>
                <w:sz w:val="18"/>
                <w:szCs w:val="18"/>
              </w:rPr>
              <w:t>100,250,090</w:t>
            </w:r>
          </w:p>
        </w:tc>
        <w:tc>
          <w:tcPr>
            <w:tcW w:w="1555" w:type="dxa"/>
            <w:vAlign w:val="center"/>
          </w:tcPr>
          <w:p w:rsidR="00896E93" w:rsidRDefault="00896E93">
            <w:pPr>
              <w:jc w:val="right"/>
              <w:rPr>
                <w:bCs/>
                <w:sz w:val="18"/>
                <w:szCs w:val="18"/>
              </w:rPr>
            </w:pPr>
            <w:r>
              <w:rPr>
                <w:bCs/>
                <w:sz w:val="18"/>
                <w:szCs w:val="18"/>
              </w:rPr>
              <w:t>82,177,555</w:t>
            </w:r>
          </w:p>
        </w:tc>
      </w:tr>
      <w:tr w:rsidR="00896E93">
        <w:trPr>
          <w:trHeight w:val="309"/>
          <w:jc w:val="center"/>
        </w:trPr>
        <w:tc>
          <w:tcPr>
            <w:tcW w:w="3013" w:type="dxa"/>
            <w:vAlign w:val="center"/>
          </w:tcPr>
          <w:p w:rsidR="00896E93" w:rsidRDefault="00896E93">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lastRenderedPageBreak/>
              <w:t>贷款总额</w:t>
            </w:r>
          </w:p>
        </w:tc>
        <w:tc>
          <w:tcPr>
            <w:tcW w:w="1815" w:type="dxa"/>
            <w:vAlign w:val="center"/>
          </w:tcPr>
          <w:p w:rsidR="00896E93" w:rsidRDefault="00896E93">
            <w:pPr>
              <w:jc w:val="right"/>
              <w:rPr>
                <w:bCs/>
                <w:sz w:val="18"/>
                <w:szCs w:val="18"/>
              </w:rPr>
            </w:pPr>
            <w:r>
              <w:rPr>
                <w:bCs/>
                <w:sz w:val="18"/>
                <w:szCs w:val="18"/>
              </w:rPr>
              <w:t>77,233,245</w:t>
            </w:r>
          </w:p>
        </w:tc>
        <w:tc>
          <w:tcPr>
            <w:tcW w:w="1815" w:type="dxa"/>
            <w:vAlign w:val="center"/>
          </w:tcPr>
          <w:p w:rsidR="00896E93" w:rsidRDefault="00896E93">
            <w:pPr>
              <w:jc w:val="right"/>
              <w:rPr>
                <w:bCs/>
                <w:sz w:val="18"/>
                <w:szCs w:val="18"/>
              </w:rPr>
            </w:pPr>
            <w:r>
              <w:rPr>
                <w:bCs/>
                <w:sz w:val="18"/>
                <w:szCs w:val="18"/>
              </w:rPr>
              <w:t>63,195,797</w:t>
            </w:r>
          </w:p>
        </w:tc>
        <w:tc>
          <w:tcPr>
            <w:tcW w:w="1555" w:type="dxa"/>
            <w:vAlign w:val="center"/>
          </w:tcPr>
          <w:p w:rsidR="00896E93" w:rsidRDefault="00896E93">
            <w:pPr>
              <w:jc w:val="right"/>
              <w:rPr>
                <w:bCs/>
                <w:sz w:val="18"/>
                <w:szCs w:val="18"/>
              </w:rPr>
            </w:pPr>
            <w:r>
              <w:rPr>
                <w:bCs/>
                <w:sz w:val="18"/>
                <w:szCs w:val="18"/>
              </w:rPr>
              <w:t>52,703,934</w:t>
            </w:r>
          </w:p>
        </w:tc>
      </w:tr>
    </w:tbl>
    <w:p w:rsidR="00393609" w:rsidRPr="009B6B56" w:rsidRDefault="00543850">
      <w:pPr>
        <w:spacing w:line="240" w:lineRule="exact"/>
        <w:ind w:leftChars="172" w:left="361" w:firstLineChars="100" w:firstLine="180"/>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注：本表数据为合并报表数据（</w:t>
      </w:r>
      <w:r w:rsidR="009B6B56">
        <w:rPr>
          <w:rFonts w:ascii="Times New Roman" w:hAnsi="Times New Roman" w:cs="Times New Roman" w:hint="eastAsia"/>
          <w:bCs/>
          <w:color w:val="000000"/>
          <w:sz w:val="18"/>
          <w:szCs w:val="18"/>
          <w:shd w:val="clear" w:color="auto" w:fill="FFFFFF"/>
        </w:rPr>
        <w:t>含</w:t>
      </w:r>
      <w:r w:rsidR="009B6B56" w:rsidRPr="009B6B56">
        <w:rPr>
          <w:rFonts w:ascii="Times New Roman" w:hAnsi="Times New Roman" w:cs="Times New Roman" w:hint="eastAsia"/>
          <w:bCs/>
          <w:color w:val="000000"/>
          <w:sz w:val="18"/>
          <w:szCs w:val="18"/>
          <w:shd w:val="clear" w:color="auto" w:fill="FFFFFF"/>
        </w:rPr>
        <w:t>本行</w:t>
      </w:r>
      <w:r w:rsidR="00D3420B">
        <w:rPr>
          <w:rFonts w:ascii="Times New Roman" w:hAnsi="Times New Roman" w:cs="Times New Roman" w:hint="eastAsia"/>
          <w:bCs/>
          <w:color w:val="000000"/>
          <w:sz w:val="18"/>
          <w:szCs w:val="18"/>
          <w:shd w:val="clear" w:color="auto" w:fill="FFFFFF"/>
        </w:rPr>
        <w:t>控股</w:t>
      </w:r>
      <w:r w:rsidR="009B6B56" w:rsidRPr="009B6B56">
        <w:rPr>
          <w:rFonts w:ascii="Times New Roman" w:hAnsi="Times New Roman" w:cs="Times New Roman" w:hint="eastAsia"/>
          <w:bCs/>
          <w:color w:val="000000"/>
          <w:sz w:val="18"/>
          <w:szCs w:val="18"/>
          <w:shd w:val="clear" w:color="auto" w:fill="FFFFFF"/>
        </w:rPr>
        <w:t>子公司陕西长银消费金融有限公司及本行实际控制的陕西岐山长安村镇银行有限责任公司数据</w:t>
      </w:r>
      <w:r w:rsidRPr="009B6B56">
        <w:rPr>
          <w:rFonts w:ascii="Times New Roman" w:hAnsi="Times New Roman" w:cs="Times New Roman"/>
          <w:bCs/>
          <w:color w:val="000000"/>
          <w:sz w:val="18"/>
          <w:szCs w:val="18"/>
          <w:shd w:val="clear" w:color="auto" w:fill="FFFFFF"/>
        </w:rPr>
        <w:t>）。</w:t>
      </w:r>
    </w:p>
    <w:p w:rsidR="00393609" w:rsidRDefault="00393609">
      <w:pPr>
        <w:spacing w:line="240" w:lineRule="atLeast"/>
        <w:ind w:firstLineChars="300" w:firstLine="720"/>
        <w:rPr>
          <w:rFonts w:ascii="Times New Roman" w:hAnsi="Times New Roman" w:cs="Times New Roman"/>
          <w:color w:val="000000"/>
          <w:sz w:val="24"/>
          <w:szCs w:val="24"/>
          <w:shd w:val="clear" w:color="auto" w:fill="FFFFFF"/>
        </w:rPr>
      </w:pPr>
    </w:p>
    <w:p w:rsidR="00393609" w:rsidRDefault="00543850">
      <w:pPr>
        <w:spacing w:line="240" w:lineRule="atLeast"/>
        <w:ind w:firstLineChars="300"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3.2 </w:t>
      </w:r>
      <w:r>
        <w:rPr>
          <w:rFonts w:ascii="Times New Roman" w:hAnsi="Times New Roman" w:cs="Times New Roman"/>
          <w:color w:val="000000"/>
          <w:sz w:val="24"/>
          <w:szCs w:val="24"/>
          <w:shd w:val="clear" w:color="auto" w:fill="FFFFFF"/>
        </w:rPr>
        <w:t>补充财务指标</w:t>
      </w:r>
      <w:r>
        <w:rPr>
          <w:rFonts w:ascii="Times New Roman" w:hAnsi="Times New Roman" w:cs="Times New Roman"/>
          <w:color w:val="000000"/>
          <w:sz w:val="24"/>
          <w:szCs w:val="24"/>
          <w:shd w:val="clear" w:color="auto" w:fill="FFFFFF"/>
        </w:rPr>
        <w:t xml:space="preserve">  </w:t>
      </w:r>
    </w:p>
    <w:tbl>
      <w:tblPr>
        <w:tblW w:w="8162" w:type="dxa"/>
        <w:jc w:val="center"/>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2298"/>
        <w:gridCol w:w="1545"/>
        <w:gridCol w:w="1257"/>
        <w:gridCol w:w="1531"/>
        <w:gridCol w:w="1531"/>
      </w:tblGrid>
      <w:tr w:rsidR="00393609">
        <w:trPr>
          <w:trHeight w:val="419"/>
          <w:jc w:val="center"/>
        </w:trPr>
        <w:tc>
          <w:tcPr>
            <w:tcW w:w="3843" w:type="dxa"/>
            <w:gridSpan w:val="2"/>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color w:val="000000"/>
                <w:sz w:val="24"/>
                <w:szCs w:val="24"/>
                <w:shd w:val="clear" w:color="auto" w:fill="FFFFFF"/>
              </w:rPr>
              <w:t xml:space="preserve"> </w:t>
            </w:r>
            <w:r>
              <w:rPr>
                <w:rFonts w:ascii="Times New Roman" w:eastAsia="黑体" w:hAnsi="Times New Roman" w:cs="Times New Roman"/>
                <w:bCs/>
                <w:color w:val="000000"/>
                <w:sz w:val="24"/>
                <w:szCs w:val="24"/>
                <w:shd w:val="clear" w:color="auto" w:fill="FFFFFF"/>
              </w:rPr>
              <w:t xml:space="preserve">                                 </w:t>
            </w:r>
            <w:r>
              <w:rPr>
                <w:rFonts w:ascii="Times New Roman" w:hAnsi="Times New Roman" w:cs="Times New Roman"/>
                <w:b/>
                <w:bCs/>
                <w:color w:val="000000"/>
                <w:sz w:val="18"/>
                <w:szCs w:val="18"/>
                <w:shd w:val="clear" w:color="auto" w:fill="FFFFFF"/>
              </w:rPr>
              <w:t>监管指标</w:t>
            </w:r>
          </w:p>
        </w:tc>
        <w:tc>
          <w:tcPr>
            <w:tcW w:w="1257"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hint="eastAsia"/>
                <w:b/>
                <w:bCs/>
                <w:color w:val="000000"/>
                <w:sz w:val="18"/>
                <w:szCs w:val="18"/>
                <w:shd w:val="clear" w:color="auto" w:fill="FFFFFF"/>
              </w:rPr>
              <w:t>2016</w:t>
            </w:r>
            <w:r>
              <w:rPr>
                <w:rFonts w:ascii="Times New Roman" w:hAnsi="Times New Roman" w:cs="Times New Roman" w:hint="eastAsia"/>
                <w:b/>
                <w:bCs/>
                <w:color w:val="000000"/>
                <w:sz w:val="18"/>
                <w:szCs w:val="18"/>
                <w:shd w:val="clear" w:color="auto" w:fill="FFFFFF"/>
              </w:rPr>
              <w:t>年</w:t>
            </w:r>
          </w:p>
        </w:tc>
        <w:tc>
          <w:tcPr>
            <w:tcW w:w="1531"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2015</w:t>
            </w:r>
            <w:r>
              <w:rPr>
                <w:rFonts w:ascii="Times New Roman" w:hAnsi="Times New Roman" w:cs="Times New Roman"/>
                <w:b/>
                <w:bCs/>
                <w:color w:val="000000"/>
                <w:sz w:val="18"/>
                <w:szCs w:val="18"/>
                <w:shd w:val="clear" w:color="auto" w:fill="FFFFFF"/>
              </w:rPr>
              <w:t>年</w:t>
            </w:r>
          </w:p>
        </w:tc>
        <w:tc>
          <w:tcPr>
            <w:tcW w:w="1531"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2014</w:t>
            </w:r>
            <w:r>
              <w:rPr>
                <w:rFonts w:ascii="Times New Roman" w:hAnsi="Times New Roman" w:cs="Times New Roman"/>
                <w:b/>
                <w:bCs/>
                <w:color w:val="000000"/>
                <w:sz w:val="18"/>
                <w:szCs w:val="18"/>
                <w:shd w:val="clear" w:color="auto" w:fill="FFFFFF"/>
              </w:rPr>
              <w:t>年</w:t>
            </w:r>
          </w:p>
        </w:tc>
      </w:tr>
      <w:tr w:rsidR="00393609">
        <w:trPr>
          <w:trHeight w:val="348"/>
          <w:jc w:val="center"/>
        </w:trPr>
        <w:tc>
          <w:tcPr>
            <w:tcW w:w="3843" w:type="dxa"/>
            <w:gridSpan w:val="2"/>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资本利润率（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11.49</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8.84</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14.54</w:t>
            </w:r>
          </w:p>
        </w:tc>
      </w:tr>
      <w:tr w:rsidR="00393609">
        <w:trPr>
          <w:trHeight w:val="348"/>
          <w:jc w:val="center"/>
        </w:trPr>
        <w:tc>
          <w:tcPr>
            <w:tcW w:w="2298" w:type="dxa"/>
            <w:vAlign w:val="bottom"/>
          </w:tcPr>
          <w:p w:rsidR="00393609" w:rsidRDefault="00543850">
            <w:pPr>
              <w:spacing w:line="36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资本充足率（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545" w:type="dxa"/>
            <w:vAlign w:val="center"/>
          </w:tcPr>
          <w:p w:rsidR="00393609" w:rsidRDefault="00393609">
            <w:pPr>
              <w:spacing w:line="240" w:lineRule="exact"/>
              <w:rPr>
                <w:rFonts w:ascii="Times New Roman" w:hAnsi="Times New Roman" w:cs="Times New Roman"/>
                <w:bCs/>
                <w:color w:val="000000"/>
                <w:sz w:val="18"/>
                <w:szCs w:val="18"/>
                <w:shd w:val="clear" w:color="auto" w:fill="FFFFFF"/>
              </w:rPr>
            </w:pP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10.91</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10.60</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11.23</w:t>
            </w:r>
          </w:p>
        </w:tc>
      </w:tr>
      <w:tr w:rsidR="00393609">
        <w:trPr>
          <w:trHeight w:val="348"/>
          <w:jc w:val="center"/>
        </w:trPr>
        <w:tc>
          <w:tcPr>
            <w:tcW w:w="2298" w:type="dxa"/>
            <w:vAlign w:val="bottom"/>
          </w:tcPr>
          <w:p w:rsidR="00393609" w:rsidRDefault="00543850">
            <w:pPr>
              <w:spacing w:line="36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核心一级资本充足率（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545" w:type="dxa"/>
            <w:vAlign w:val="bottom"/>
          </w:tcPr>
          <w:p w:rsidR="00393609" w:rsidRDefault="00393609">
            <w:pPr>
              <w:spacing w:line="360" w:lineRule="exact"/>
              <w:rPr>
                <w:rFonts w:ascii="Times New Roman" w:hAnsi="Times New Roman" w:cs="Times New Roman"/>
                <w:bCs/>
                <w:color w:val="000000"/>
                <w:sz w:val="18"/>
                <w:szCs w:val="18"/>
                <w:shd w:val="clear" w:color="auto" w:fill="FFFFFF"/>
              </w:rPr>
            </w:pP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10.17</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9.29</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10.56</w:t>
            </w:r>
          </w:p>
        </w:tc>
      </w:tr>
      <w:tr w:rsidR="00393609">
        <w:trPr>
          <w:trHeight w:val="348"/>
          <w:jc w:val="center"/>
        </w:trPr>
        <w:tc>
          <w:tcPr>
            <w:tcW w:w="2298" w:type="dxa"/>
            <w:vAlign w:val="bottom"/>
          </w:tcPr>
          <w:p w:rsidR="00393609" w:rsidRDefault="00543850">
            <w:pPr>
              <w:spacing w:line="36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一级资本充足率（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545" w:type="dxa"/>
            <w:vAlign w:val="bottom"/>
          </w:tcPr>
          <w:p w:rsidR="00393609" w:rsidRDefault="00393609">
            <w:pPr>
              <w:spacing w:line="360" w:lineRule="exact"/>
              <w:rPr>
                <w:rFonts w:ascii="Times New Roman" w:hAnsi="Times New Roman" w:cs="Times New Roman"/>
                <w:bCs/>
                <w:color w:val="000000"/>
                <w:sz w:val="18"/>
                <w:szCs w:val="18"/>
                <w:shd w:val="clear" w:color="auto" w:fill="FFFFFF"/>
              </w:rPr>
            </w:pP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10.17</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9.29</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10.56</w:t>
            </w:r>
          </w:p>
        </w:tc>
      </w:tr>
      <w:tr w:rsidR="00393609">
        <w:trPr>
          <w:trHeight w:val="348"/>
          <w:jc w:val="center"/>
        </w:trPr>
        <w:tc>
          <w:tcPr>
            <w:tcW w:w="3843" w:type="dxa"/>
            <w:gridSpan w:val="2"/>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流动性比率（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 xml:space="preserve"> </w:t>
            </w: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35.25</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35.95</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33.65</w:t>
            </w:r>
          </w:p>
        </w:tc>
      </w:tr>
      <w:tr w:rsidR="00393609">
        <w:trPr>
          <w:trHeight w:val="348"/>
          <w:jc w:val="center"/>
        </w:trPr>
        <w:tc>
          <w:tcPr>
            <w:tcW w:w="3843" w:type="dxa"/>
            <w:gridSpan w:val="2"/>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不良贷款率（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1.84</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1.46</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0.48</w:t>
            </w:r>
          </w:p>
        </w:tc>
      </w:tr>
      <w:tr w:rsidR="00393609">
        <w:trPr>
          <w:trHeight w:val="348"/>
          <w:jc w:val="center"/>
        </w:trPr>
        <w:tc>
          <w:tcPr>
            <w:tcW w:w="3843" w:type="dxa"/>
            <w:gridSpan w:val="2"/>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拨备覆盖率（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163.44</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205.90</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677.53</w:t>
            </w:r>
          </w:p>
        </w:tc>
      </w:tr>
      <w:tr w:rsidR="00393609">
        <w:trPr>
          <w:trHeight w:val="348"/>
          <w:jc w:val="center"/>
        </w:trPr>
        <w:tc>
          <w:tcPr>
            <w:tcW w:w="3843" w:type="dxa"/>
            <w:gridSpan w:val="2"/>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拨贷比（</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3.01</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3.00</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3.27</w:t>
            </w:r>
          </w:p>
        </w:tc>
      </w:tr>
      <w:tr w:rsidR="00393609">
        <w:trPr>
          <w:trHeight w:val="348"/>
          <w:jc w:val="center"/>
        </w:trPr>
        <w:tc>
          <w:tcPr>
            <w:tcW w:w="3843" w:type="dxa"/>
            <w:gridSpan w:val="2"/>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单一客户贷款集中度（</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6.19</w:t>
            </w:r>
          </w:p>
        </w:tc>
        <w:tc>
          <w:tcPr>
            <w:tcW w:w="1531" w:type="dxa"/>
            <w:tcBorders>
              <w:bottom w:val="single" w:sz="8" w:space="0" w:color="auto"/>
            </w:tcBorders>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8.46</w:t>
            </w:r>
          </w:p>
        </w:tc>
        <w:tc>
          <w:tcPr>
            <w:tcW w:w="1531" w:type="dxa"/>
            <w:tcBorders>
              <w:bottom w:val="single" w:sz="8" w:space="0" w:color="auto"/>
            </w:tcBorders>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6.40</w:t>
            </w:r>
          </w:p>
        </w:tc>
      </w:tr>
      <w:tr w:rsidR="00393609">
        <w:trPr>
          <w:trHeight w:val="348"/>
          <w:jc w:val="center"/>
        </w:trPr>
        <w:tc>
          <w:tcPr>
            <w:tcW w:w="3843" w:type="dxa"/>
            <w:gridSpan w:val="2"/>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单一集团客户授信集中度（</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6.69</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9.86</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10.37</w:t>
            </w:r>
          </w:p>
        </w:tc>
      </w:tr>
      <w:tr w:rsidR="00393609">
        <w:trPr>
          <w:trHeight w:val="348"/>
          <w:jc w:val="center"/>
        </w:trPr>
        <w:tc>
          <w:tcPr>
            <w:tcW w:w="3843" w:type="dxa"/>
            <w:gridSpan w:val="2"/>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杠杆率（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1257"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5.94</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4.97</w:t>
            </w:r>
          </w:p>
        </w:tc>
        <w:tc>
          <w:tcPr>
            <w:tcW w:w="1531"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5.95</w:t>
            </w:r>
          </w:p>
        </w:tc>
      </w:tr>
    </w:tbl>
    <w:p w:rsidR="00393609" w:rsidRDefault="00543850">
      <w:pPr>
        <w:spacing w:line="240" w:lineRule="exact"/>
        <w:ind w:leftChars="172" w:left="361" w:firstLineChars="100" w:firstLine="180"/>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注：本表数据为按中国银监会监管口径计算的本行数据（</w:t>
      </w:r>
      <w:r w:rsidR="009B6B56" w:rsidRPr="009B6B56">
        <w:rPr>
          <w:rFonts w:ascii="Times New Roman" w:hAnsi="Times New Roman" w:cs="Times New Roman" w:hint="eastAsia"/>
          <w:bCs/>
          <w:color w:val="000000"/>
          <w:sz w:val="18"/>
          <w:szCs w:val="18"/>
          <w:shd w:val="clear" w:color="auto" w:fill="FFFFFF"/>
        </w:rPr>
        <w:t>不含本行</w:t>
      </w:r>
      <w:r w:rsidR="00D3420B">
        <w:rPr>
          <w:rFonts w:ascii="Times New Roman" w:hAnsi="Times New Roman" w:cs="Times New Roman" w:hint="eastAsia"/>
          <w:bCs/>
          <w:color w:val="000000"/>
          <w:sz w:val="18"/>
          <w:szCs w:val="18"/>
          <w:shd w:val="clear" w:color="auto" w:fill="FFFFFF"/>
        </w:rPr>
        <w:t>控股</w:t>
      </w:r>
      <w:r w:rsidR="009B6B56" w:rsidRPr="009B6B56">
        <w:rPr>
          <w:rFonts w:ascii="Times New Roman" w:hAnsi="Times New Roman" w:cs="Times New Roman" w:hint="eastAsia"/>
          <w:bCs/>
          <w:color w:val="000000"/>
          <w:sz w:val="18"/>
          <w:szCs w:val="18"/>
          <w:shd w:val="clear" w:color="auto" w:fill="FFFFFF"/>
        </w:rPr>
        <w:t>子公司陕西长银消费金</w:t>
      </w:r>
      <w:r w:rsidR="009B6B56">
        <w:rPr>
          <w:rFonts w:ascii="Times New Roman" w:hAnsi="Times New Roman" w:cs="Times New Roman" w:hint="eastAsia"/>
          <w:bCs/>
          <w:color w:val="000000"/>
          <w:sz w:val="18"/>
          <w:szCs w:val="18"/>
          <w:shd w:val="clear" w:color="auto" w:fill="FFFFFF"/>
        </w:rPr>
        <w:t>融有限公司及本行实际控制的陕西岐山长安村镇银行有限责任公司数据</w:t>
      </w:r>
      <w:r>
        <w:rPr>
          <w:rFonts w:ascii="Times New Roman" w:hAnsi="Times New Roman" w:cs="Times New Roman"/>
          <w:bCs/>
          <w:color w:val="000000"/>
          <w:sz w:val="18"/>
          <w:szCs w:val="18"/>
          <w:shd w:val="clear" w:color="auto" w:fill="FFFFFF"/>
        </w:rPr>
        <w:t>）。</w:t>
      </w:r>
    </w:p>
    <w:p w:rsidR="00393609" w:rsidRDefault="00393609">
      <w:pPr>
        <w:spacing w:line="240" w:lineRule="exact"/>
        <w:rPr>
          <w:rFonts w:ascii="Times New Roman" w:hAnsi="Times New Roman" w:cs="Times New Roman"/>
          <w:bCs/>
          <w:color w:val="000000"/>
          <w:sz w:val="18"/>
          <w:szCs w:val="18"/>
          <w:shd w:val="clear" w:color="auto" w:fill="FFFFFF"/>
        </w:rPr>
      </w:pPr>
    </w:p>
    <w:p w:rsidR="00393609" w:rsidRDefault="00543850">
      <w:pPr>
        <w:spacing w:line="240" w:lineRule="atLeast"/>
        <w:ind w:firstLineChars="300" w:firstLine="720"/>
        <w:rPr>
          <w:rFonts w:ascii="Times New Roman" w:eastAsia="黑体"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 xml:space="preserve">3.3 </w:t>
      </w:r>
      <w:r>
        <w:rPr>
          <w:rFonts w:ascii="Times New Roman" w:hAnsi="Times New Roman" w:cs="Times New Roman"/>
          <w:color w:val="000000"/>
          <w:sz w:val="24"/>
          <w:szCs w:val="24"/>
          <w:shd w:val="clear" w:color="auto" w:fill="FFFFFF"/>
        </w:rPr>
        <w:t>资本构成情况</w:t>
      </w:r>
      <w:r>
        <w:rPr>
          <w:rFonts w:ascii="Times New Roman" w:hAnsi="Times New Roman" w:cs="Times New Roman"/>
          <w:color w:val="000000"/>
          <w:sz w:val="24"/>
          <w:szCs w:val="24"/>
          <w:shd w:val="clear" w:color="auto" w:fill="FFFFFF"/>
        </w:rPr>
        <w:t xml:space="preserve">     </w:t>
      </w:r>
      <w:r>
        <w:rPr>
          <w:rFonts w:ascii="Times New Roman" w:eastAsia="黑体" w:hAnsi="Times New Roman" w:cs="Times New Roman"/>
          <w:bCs/>
          <w:color w:val="000000"/>
          <w:sz w:val="24"/>
          <w:szCs w:val="24"/>
          <w:shd w:val="clear" w:color="auto" w:fill="FFFFFF"/>
        </w:rPr>
        <w:t xml:space="preserve"> </w:t>
      </w:r>
    </w:p>
    <w:p w:rsidR="00393609" w:rsidRDefault="00543850">
      <w:pPr>
        <w:spacing w:line="240" w:lineRule="atLeast"/>
        <w:ind w:firstLineChars="5050" w:firstLine="6565"/>
        <w:rPr>
          <w:rFonts w:ascii="Times New Roman" w:hAnsi="Times New Roman" w:cs="Times New Roman"/>
          <w:bCs/>
          <w:color w:val="000000"/>
          <w:sz w:val="13"/>
          <w:szCs w:val="13"/>
          <w:shd w:val="clear" w:color="auto" w:fill="FFFFFF"/>
        </w:rPr>
      </w:pPr>
      <w:r>
        <w:rPr>
          <w:rFonts w:ascii="Times New Roman" w:hAnsi="Times New Roman" w:cs="Times New Roman"/>
          <w:bCs/>
          <w:color w:val="000000"/>
          <w:sz w:val="13"/>
          <w:szCs w:val="13"/>
          <w:shd w:val="clear" w:color="auto" w:fill="FFFFFF"/>
        </w:rPr>
        <w:t>单位</w:t>
      </w:r>
      <w:r>
        <w:rPr>
          <w:rFonts w:ascii="Times New Roman" w:hAnsi="Times New Roman" w:cs="Times New Roman"/>
          <w:bCs/>
          <w:color w:val="000000"/>
          <w:sz w:val="13"/>
          <w:szCs w:val="13"/>
          <w:shd w:val="clear" w:color="auto" w:fill="FFFFFF"/>
        </w:rPr>
        <w:t>:</w:t>
      </w:r>
      <w:r>
        <w:rPr>
          <w:rFonts w:ascii="Times New Roman" w:hAnsi="Times New Roman" w:cs="Times New Roman"/>
          <w:bCs/>
          <w:color w:val="000000"/>
          <w:sz w:val="13"/>
          <w:szCs w:val="13"/>
          <w:shd w:val="clear" w:color="auto" w:fill="FFFFFF"/>
        </w:rPr>
        <w:t>人民币千元</w:t>
      </w:r>
    </w:p>
    <w:tbl>
      <w:tblPr>
        <w:tblW w:w="8195"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332"/>
        <w:gridCol w:w="2638"/>
        <w:gridCol w:w="2225"/>
      </w:tblGrid>
      <w:tr w:rsidR="00393609">
        <w:trPr>
          <w:trHeight w:val="287"/>
          <w:jc w:val="center"/>
        </w:trPr>
        <w:tc>
          <w:tcPr>
            <w:tcW w:w="3332" w:type="dxa"/>
            <w:vMerge w:val="restart"/>
            <w:shd w:val="clear" w:color="auto" w:fill="auto"/>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项目</w:t>
            </w:r>
          </w:p>
        </w:tc>
        <w:tc>
          <w:tcPr>
            <w:tcW w:w="4863" w:type="dxa"/>
            <w:gridSpan w:val="2"/>
            <w:shd w:val="clear" w:color="auto" w:fill="FFFFFF"/>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w:t>
            </w:r>
            <w:r>
              <w:rPr>
                <w:rFonts w:ascii="Times New Roman" w:hAnsi="Times New Roman" w:cs="Times New Roman" w:hint="eastAsia"/>
                <w:b/>
                <w:bCs/>
                <w:color w:val="000000"/>
                <w:sz w:val="18"/>
                <w:szCs w:val="18"/>
                <w:shd w:val="clear" w:color="auto" w:fill="FFFFFF"/>
              </w:rPr>
              <w:t>6</w:t>
            </w:r>
            <w:r>
              <w:rPr>
                <w:rFonts w:ascii="Times New Roman" w:hAnsi="Times New Roman" w:cs="Times New Roman"/>
                <w:b/>
                <w:bCs/>
                <w:color w:val="000000"/>
                <w:sz w:val="18"/>
                <w:szCs w:val="18"/>
                <w:shd w:val="clear" w:color="auto" w:fill="FFFFFF"/>
              </w:rPr>
              <w:t>年</w:t>
            </w:r>
            <w:r>
              <w:rPr>
                <w:rFonts w:ascii="Times New Roman" w:hAnsi="Times New Roman" w:cs="Times New Roman"/>
                <w:b/>
                <w:bCs/>
                <w:color w:val="000000"/>
                <w:sz w:val="18"/>
                <w:szCs w:val="18"/>
                <w:shd w:val="clear" w:color="auto" w:fill="FFFFFF"/>
              </w:rPr>
              <w:t>12</w:t>
            </w:r>
            <w:r>
              <w:rPr>
                <w:rFonts w:ascii="Times New Roman" w:hAnsi="Times New Roman" w:cs="Times New Roman"/>
                <w:b/>
                <w:bCs/>
                <w:color w:val="000000"/>
                <w:sz w:val="18"/>
                <w:szCs w:val="18"/>
                <w:shd w:val="clear" w:color="auto" w:fill="FFFFFF"/>
              </w:rPr>
              <w:t>月</w:t>
            </w:r>
            <w:r>
              <w:rPr>
                <w:rFonts w:ascii="Times New Roman" w:hAnsi="Times New Roman" w:cs="Times New Roman"/>
                <w:b/>
                <w:bCs/>
                <w:color w:val="000000"/>
                <w:sz w:val="18"/>
                <w:szCs w:val="18"/>
                <w:shd w:val="clear" w:color="auto" w:fill="FFFFFF"/>
              </w:rPr>
              <w:t>31</w:t>
            </w:r>
            <w:r>
              <w:rPr>
                <w:rFonts w:ascii="Times New Roman" w:hAnsi="Times New Roman" w:cs="Times New Roman"/>
                <w:b/>
                <w:bCs/>
                <w:color w:val="000000"/>
                <w:sz w:val="18"/>
                <w:szCs w:val="18"/>
                <w:shd w:val="clear" w:color="auto" w:fill="FFFFFF"/>
              </w:rPr>
              <w:t>日</w:t>
            </w:r>
          </w:p>
        </w:tc>
      </w:tr>
      <w:tr w:rsidR="00393609">
        <w:trPr>
          <w:trHeight w:val="293"/>
          <w:jc w:val="center"/>
        </w:trPr>
        <w:tc>
          <w:tcPr>
            <w:tcW w:w="3332" w:type="dxa"/>
            <w:vMerge/>
            <w:shd w:val="clear" w:color="auto" w:fill="auto"/>
            <w:vAlign w:val="center"/>
          </w:tcPr>
          <w:p w:rsidR="00393609" w:rsidRDefault="00393609">
            <w:pPr>
              <w:spacing w:line="240" w:lineRule="exact"/>
              <w:rPr>
                <w:rFonts w:ascii="Times New Roman" w:hAnsi="Times New Roman" w:cs="Times New Roman"/>
                <w:b/>
                <w:bCs/>
                <w:color w:val="000000"/>
                <w:sz w:val="18"/>
                <w:szCs w:val="18"/>
                <w:shd w:val="clear" w:color="auto" w:fill="FFFFFF"/>
              </w:rPr>
            </w:pPr>
          </w:p>
        </w:tc>
        <w:tc>
          <w:tcPr>
            <w:tcW w:w="2638" w:type="dxa"/>
            <w:shd w:val="clear" w:color="auto" w:fill="FFFFFF"/>
            <w:vAlign w:val="center"/>
          </w:tcPr>
          <w:p w:rsidR="00393609" w:rsidRDefault="00543850">
            <w:pPr>
              <w:spacing w:line="240" w:lineRule="exact"/>
              <w:ind w:firstLineChars="497" w:firstLine="898"/>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合并数</w:t>
            </w:r>
          </w:p>
        </w:tc>
        <w:tc>
          <w:tcPr>
            <w:tcW w:w="2225" w:type="dxa"/>
            <w:shd w:val="clear" w:color="auto" w:fill="FFFFFF"/>
            <w:vAlign w:val="center"/>
          </w:tcPr>
          <w:p w:rsidR="00393609" w:rsidRDefault="00543850">
            <w:pPr>
              <w:spacing w:line="240" w:lineRule="exact"/>
              <w:ind w:firstLineChars="497" w:firstLine="898"/>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本行</w:t>
            </w:r>
          </w:p>
        </w:tc>
      </w:tr>
      <w:tr w:rsidR="00393609">
        <w:trPr>
          <w:trHeight w:val="274"/>
          <w:jc w:val="center"/>
        </w:trPr>
        <w:tc>
          <w:tcPr>
            <w:tcW w:w="3332" w:type="dxa"/>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资本净额</w:t>
            </w:r>
          </w:p>
        </w:tc>
        <w:tc>
          <w:tcPr>
            <w:tcW w:w="2638" w:type="dxa"/>
            <w:shd w:val="clear" w:color="auto" w:fill="FFFFFF"/>
            <w:vAlign w:val="center"/>
          </w:tcPr>
          <w:p w:rsidR="00393609" w:rsidRDefault="00543850">
            <w:pPr>
              <w:jc w:val="right"/>
              <w:rPr>
                <w:bCs/>
                <w:sz w:val="18"/>
                <w:szCs w:val="18"/>
              </w:rPr>
            </w:pPr>
            <w:r>
              <w:rPr>
                <w:rFonts w:hint="eastAsia"/>
                <w:bCs/>
                <w:sz w:val="18"/>
                <w:szCs w:val="18"/>
              </w:rPr>
              <w:t xml:space="preserve">           13,399,949 </w:t>
            </w:r>
          </w:p>
        </w:tc>
        <w:tc>
          <w:tcPr>
            <w:tcW w:w="2225" w:type="dxa"/>
            <w:shd w:val="clear" w:color="auto" w:fill="FFFFFF"/>
            <w:vAlign w:val="center"/>
          </w:tcPr>
          <w:p w:rsidR="00393609" w:rsidRDefault="00543850">
            <w:pPr>
              <w:jc w:val="right"/>
              <w:rPr>
                <w:bCs/>
                <w:sz w:val="18"/>
                <w:szCs w:val="18"/>
              </w:rPr>
            </w:pPr>
            <w:r>
              <w:rPr>
                <w:rFonts w:hint="eastAsia"/>
                <w:bCs/>
                <w:sz w:val="18"/>
                <w:szCs w:val="18"/>
              </w:rPr>
              <w:t xml:space="preserve">13,137,619 </w:t>
            </w:r>
          </w:p>
        </w:tc>
      </w:tr>
      <w:tr w:rsidR="00393609">
        <w:trPr>
          <w:trHeight w:val="316"/>
          <w:jc w:val="center"/>
        </w:trPr>
        <w:tc>
          <w:tcPr>
            <w:tcW w:w="3332" w:type="dxa"/>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其中：核心一级资本净额</w:t>
            </w:r>
          </w:p>
        </w:tc>
        <w:tc>
          <w:tcPr>
            <w:tcW w:w="2638" w:type="dxa"/>
            <w:shd w:val="clear" w:color="auto" w:fill="FFFFFF"/>
            <w:vAlign w:val="center"/>
          </w:tcPr>
          <w:p w:rsidR="00393609" w:rsidRDefault="00543850">
            <w:pPr>
              <w:jc w:val="right"/>
              <w:rPr>
                <w:bCs/>
                <w:sz w:val="18"/>
                <w:szCs w:val="18"/>
              </w:rPr>
            </w:pPr>
            <w:r>
              <w:rPr>
                <w:rFonts w:hint="eastAsia"/>
                <w:bCs/>
                <w:sz w:val="18"/>
                <w:szCs w:val="18"/>
              </w:rPr>
              <w:t xml:space="preserve">           12,497,864 </w:t>
            </w:r>
          </w:p>
        </w:tc>
        <w:tc>
          <w:tcPr>
            <w:tcW w:w="2225" w:type="dxa"/>
            <w:shd w:val="clear" w:color="auto" w:fill="FFFFFF"/>
            <w:vAlign w:val="center"/>
          </w:tcPr>
          <w:p w:rsidR="00393609" w:rsidRDefault="00543850">
            <w:pPr>
              <w:jc w:val="right"/>
              <w:rPr>
                <w:bCs/>
                <w:sz w:val="18"/>
                <w:szCs w:val="18"/>
              </w:rPr>
            </w:pPr>
            <w:r>
              <w:rPr>
                <w:rFonts w:hint="eastAsia"/>
                <w:bCs/>
                <w:sz w:val="18"/>
                <w:szCs w:val="18"/>
              </w:rPr>
              <w:t xml:space="preserve">12,240,381 </w:t>
            </w:r>
          </w:p>
        </w:tc>
      </w:tr>
      <w:tr w:rsidR="00393609">
        <w:trPr>
          <w:trHeight w:val="307"/>
          <w:jc w:val="center"/>
        </w:trPr>
        <w:tc>
          <w:tcPr>
            <w:tcW w:w="3332" w:type="dxa"/>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 xml:space="preserve">      </w:t>
            </w:r>
            <w:r>
              <w:rPr>
                <w:rFonts w:ascii="Times New Roman" w:hAnsi="Times New Roman" w:cs="Times New Roman"/>
                <w:bCs/>
                <w:color w:val="000000"/>
                <w:sz w:val="18"/>
                <w:szCs w:val="18"/>
                <w:shd w:val="clear" w:color="auto" w:fill="FFFFFF"/>
              </w:rPr>
              <w:t>二级资本净额</w:t>
            </w:r>
          </w:p>
        </w:tc>
        <w:tc>
          <w:tcPr>
            <w:tcW w:w="2638" w:type="dxa"/>
            <w:shd w:val="clear" w:color="auto" w:fill="FFFFFF"/>
            <w:vAlign w:val="center"/>
          </w:tcPr>
          <w:p w:rsidR="00393609" w:rsidRDefault="00543850">
            <w:pPr>
              <w:jc w:val="right"/>
              <w:rPr>
                <w:bCs/>
                <w:sz w:val="18"/>
                <w:szCs w:val="18"/>
              </w:rPr>
            </w:pPr>
            <w:r>
              <w:rPr>
                <w:rFonts w:hint="eastAsia"/>
                <w:bCs/>
                <w:sz w:val="18"/>
                <w:szCs w:val="18"/>
              </w:rPr>
              <w:t xml:space="preserve">              902,085 </w:t>
            </w:r>
          </w:p>
        </w:tc>
        <w:tc>
          <w:tcPr>
            <w:tcW w:w="2225" w:type="dxa"/>
            <w:shd w:val="clear" w:color="auto" w:fill="FFFFFF"/>
            <w:vAlign w:val="center"/>
          </w:tcPr>
          <w:p w:rsidR="00393609" w:rsidRDefault="00543850">
            <w:pPr>
              <w:jc w:val="right"/>
              <w:rPr>
                <w:bCs/>
                <w:sz w:val="18"/>
                <w:szCs w:val="18"/>
              </w:rPr>
            </w:pPr>
            <w:r>
              <w:rPr>
                <w:rFonts w:hint="eastAsia"/>
                <w:bCs/>
                <w:sz w:val="18"/>
                <w:szCs w:val="18"/>
              </w:rPr>
              <w:t xml:space="preserve">897,237 </w:t>
            </w:r>
          </w:p>
        </w:tc>
      </w:tr>
      <w:tr w:rsidR="00393609">
        <w:trPr>
          <w:trHeight w:val="301"/>
          <w:jc w:val="center"/>
        </w:trPr>
        <w:tc>
          <w:tcPr>
            <w:tcW w:w="3332" w:type="dxa"/>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风险加权资产净额</w:t>
            </w:r>
          </w:p>
        </w:tc>
        <w:tc>
          <w:tcPr>
            <w:tcW w:w="2638" w:type="dxa"/>
            <w:shd w:val="clear" w:color="auto" w:fill="FFFFFF"/>
            <w:vAlign w:val="center"/>
          </w:tcPr>
          <w:p w:rsidR="00393609" w:rsidRDefault="00543850">
            <w:pPr>
              <w:jc w:val="right"/>
              <w:rPr>
                <w:bCs/>
                <w:sz w:val="18"/>
                <w:szCs w:val="18"/>
              </w:rPr>
            </w:pPr>
            <w:r>
              <w:rPr>
                <w:rFonts w:hint="eastAsia"/>
                <w:bCs/>
                <w:sz w:val="18"/>
                <w:szCs w:val="18"/>
              </w:rPr>
              <w:t xml:space="preserve">          120,963,150 </w:t>
            </w:r>
          </w:p>
        </w:tc>
        <w:tc>
          <w:tcPr>
            <w:tcW w:w="2225" w:type="dxa"/>
            <w:shd w:val="clear" w:color="auto" w:fill="FFFFFF"/>
            <w:vAlign w:val="center"/>
          </w:tcPr>
          <w:p w:rsidR="00393609" w:rsidRDefault="00543850">
            <w:pPr>
              <w:jc w:val="right"/>
              <w:rPr>
                <w:bCs/>
                <w:sz w:val="18"/>
                <w:szCs w:val="18"/>
              </w:rPr>
            </w:pPr>
            <w:r>
              <w:rPr>
                <w:rFonts w:hint="eastAsia"/>
                <w:bCs/>
                <w:sz w:val="18"/>
                <w:szCs w:val="18"/>
              </w:rPr>
              <w:t xml:space="preserve">120,408,144 </w:t>
            </w:r>
          </w:p>
        </w:tc>
      </w:tr>
      <w:tr w:rsidR="00393609">
        <w:trPr>
          <w:trHeight w:val="373"/>
          <w:jc w:val="center"/>
        </w:trPr>
        <w:tc>
          <w:tcPr>
            <w:tcW w:w="3332" w:type="dxa"/>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核心一级资本充足率（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2638" w:type="dxa"/>
            <w:shd w:val="clear" w:color="auto" w:fill="FFFFFF"/>
            <w:vAlign w:val="center"/>
          </w:tcPr>
          <w:p w:rsidR="00393609" w:rsidRDefault="00543850">
            <w:pPr>
              <w:jc w:val="right"/>
              <w:rPr>
                <w:bCs/>
                <w:sz w:val="18"/>
                <w:szCs w:val="18"/>
              </w:rPr>
            </w:pPr>
            <w:r>
              <w:rPr>
                <w:rFonts w:hint="eastAsia"/>
                <w:bCs/>
                <w:sz w:val="18"/>
                <w:szCs w:val="18"/>
              </w:rPr>
              <w:t>10.33</w:t>
            </w:r>
          </w:p>
        </w:tc>
        <w:tc>
          <w:tcPr>
            <w:tcW w:w="2225" w:type="dxa"/>
            <w:shd w:val="clear" w:color="auto" w:fill="FFFFFF"/>
            <w:vAlign w:val="center"/>
          </w:tcPr>
          <w:p w:rsidR="00393609" w:rsidRDefault="00543850">
            <w:pPr>
              <w:jc w:val="right"/>
              <w:rPr>
                <w:bCs/>
                <w:sz w:val="18"/>
                <w:szCs w:val="18"/>
              </w:rPr>
            </w:pPr>
            <w:r>
              <w:rPr>
                <w:rFonts w:hint="eastAsia"/>
                <w:bCs/>
                <w:sz w:val="18"/>
                <w:szCs w:val="18"/>
              </w:rPr>
              <w:t>10.17</w:t>
            </w:r>
          </w:p>
        </w:tc>
      </w:tr>
      <w:tr w:rsidR="00393609">
        <w:trPr>
          <w:trHeight w:val="379"/>
          <w:jc w:val="center"/>
        </w:trPr>
        <w:tc>
          <w:tcPr>
            <w:tcW w:w="3332" w:type="dxa"/>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一级资本充足率（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2638" w:type="dxa"/>
            <w:shd w:val="clear" w:color="auto" w:fill="FFFFFF"/>
            <w:vAlign w:val="center"/>
          </w:tcPr>
          <w:p w:rsidR="00393609" w:rsidRDefault="00543850">
            <w:pPr>
              <w:jc w:val="right"/>
              <w:rPr>
                <w:bCs/>
                <w:sz w:val="18"/>
                <w:szCs w:val="18"/>
              </w:rPr>
            </w:pPr>
            <w:r>
              <w:rPr>
                <w:rFonts w:hint="eastAsia"/>
                <w:bCs/>
                <w:sz w:val="18"/>
                <w:szCs w:val="18"/>
              </w:rPr>
              <w:t>10.33</w:t>
            </w:r>
          </w:p>
        </w:tc>
        <w:tc>
          <w:tcPr>
            <w:tcW w:w="2225" w:type="dxa"/>
            <w:shd w:val="clear" w:color="auto" w:fill="FFFFFF"/>
            <w:vAlign w:val="center"/>
          </w:tcPr>
          <w:p w:rsidR="00393609" w:rsidRDefault="00543850">
            <w:pPr>
              <w:jc w:val="right"/>
              <w:rPr>
                <w:bCs/>
                <w:sz w:val="18"/>
                <w:szCs w:val="18"/>
              </w:rPr>
            </w:pPr>
            <w:r>
              <w:rPr>
                <w:rFonts w:hint="eastAsia"/>
                <w:bCs/>
                <w:sz w:val="18"/>
                <w:szCs w:val="18"/>
              </w:rPr>
              <w:t>10.17</w:t>
            </w:r>
          </w:p>
        </w:tc>
      </w:tr>
      <w:tr w:rsidR="00393609">
        <w:trPr>
          <w:trHeight w:val="324"/>
          <w:jc w:val="center"/>
        </w:trPr>
        <w:tc>
          <w:tcPr>
            <w:tcW w:w="3332" w:type="dxa"/>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资本充足率（</w:t>
            </w:r>
            <w:r>
              <w:rPr>
                <w:rFonts w:ascii="Times New Roman" w:hAnsi="Times New Roman" w:cs="Times New Roman"/>
                <w:bCs/>
                <w:color w:val="000000"/>
                <w:sz w:val="18"/>
                <w:szCs w:val="18"/>
                <w:shd w:val="clear" w:color="auto" w:fill="FFFFFF"/>
              </w:rPr>
              <w:t>%</w:t>
            </w:r>
            <w:r>
              <w:rPr>
                <w:rFonts w:ascii="Times New Roman" w:hAnsi="Times New Roman" w:cs="Times New Roman"/>
                <w:bCs/>
                <w:color w:val="000000"/>
                <w:sz w:val="18"/>
                <w:szCs w:val="18"/>
                <w:shd w:val="clear" w:color="auto" w:fill="FFFFFF"/>
              </w:rPr>
              <w:t>）</w:t>
            </w:r>
          </w:p>
        </w:tc>
        <w:tc>
          <w:tcPr>
            <w:tcW w:w="2638" w:type="dxa"/>
            <w:shd w:val="clear" w:color="auto" w:fill="FFFFFF"/>
            <w:vAlign w:val="center"/>
          </w:tcPr>
          <w:p w:rsidR="00393609" w:rsidRDefault="00543850">
            <w:pPr>
              <w:jc w:val="right"/>
              <w:rPr>
                <w:bCs/>
                <w:sz w:val="18"/>
                <w:szCs w:val="18"/>
              </w:rPr>
            </w:pPr>
            <w:r>
              <w:rPr>
                <w:rFonts w:hint="eastAsia"/>
                <w:bCs/>
                <w:sz w:val="18"/>
                <w:szCs w:val="18"/>
              </w:rPr>
              <w:t>11.08</w:t>
            </w:r>
          </w:p>
        </w:tc>
        <w:tc>
          <w:tcPr>
            <w:tcW w:w="2225" w:type="dxa"/>
            <w:shd w:val="clear" w:color="auto" w:fill="FFFFFF"/>
            <w:vAlign w:val="center"/>
          </w:tcPr>
          <w:p w:rsidR="00393609" w:rsidRDefault="00543850">
            <w:pPr>
              <w:jc w:val="right"/>
              <w:rPr>
                <w:bCs/>
                <w:sz w:val="18"/>
                <w:szCs w:val="18"/>
              </w:rPr>
            </w:pPr>
            <w:r>
              <w:rPr>
                <w:rFonts w:hint="eastAsia"/>
                <w:bCs/>
                <w:sz w:val="18"/>
                <w:szCs w:val="18"/>
              </w:rPr>
              <w:t>10.91</w:t>
            </w:r>
          </w:p>
        </w:tc>
      </w:tr>
    </w:tbl>
    <w:p w:rsidR="00393609" w:rsidRDefault="00393609">
      <w:pPr>
        <w:spacing w:line="240" w:lineRule="atLeast"/>
        <w:rPr>
          <w:rFonts w:ascii="Times New Roman" w:hAnsi="Times New Roman" w:cs="Times New Roman"/>
          <w:color w:val="000000"/>
          <w:sz w:val="24"/>
          <w:szCs w:val="24"/>
          <w:shd w:val="clear" w:color="auto" w:fill="FFFFFF"/>
        </w:rPr>
      </w:pPr>
    </w:p>
    <w:p w:rsidR="00393609" w:rsidRDefault="00543850">
      <w:pPr>
        <w:spacing w:line="240" w:lineRule="atLeast"/>
        <w:ind w:firstLineChars="300"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3.4 </w:t>
      </w:r>
      <w:r>
        <w:rPr>
          <w:rFonts w:ascii="Times New Roman" w:hAnsi="Times New Roman" w:cs="Times New Roman"/>
          <w:color w:val="000000"/>
          <w:sz w:val="24"/>
          <w:szCs w:val="24"/>
          <w:shd w:val="clear" w:color="auto" w:fill="FFFFFF"/>
        </w:rPr>
        <w:t>股东权益</w:t>
      </w:r>
      <w:r>
        <w:rPr>
          <w:rFonts w:ascii="Times New Roman" w:hAnsi="Times New Roman" w:cs="Times New Roman"/>
          <w:color w:val="000000"/>
          <w:sz w:val="24"/>
          <w:szCs w:val="24"/>
          <w:shd w:val="clear" w:color="auto" w:fill="FFFFFF"/>
        </w:rPr>
        <w:t xml:space="preserve">  </w:t>
      </w:r>
    </w:p>
    <w:p w:rsidR="00393609" w:rsidRDefault="00543850">
      <w:pPr>
        <w:spacing w:line="240" w:lineRule="atLeast"/>
        <w:ind w:firstLineChars="3200" w:firstLine="6720"/>
        <w:rPr>
          <w:rFonts w:ascii="Times New Roman" w:hAnsi="Times New Roman" w:cs="Times New Roman"/>
          <w:bCs/>
          <w:color w:val="000000"/>
          <w:sz w:val="13"/>
          <w:szCs w:val="13"/>
          <w:shd w:val="clear" w:color="auto" w:fill="FFFFFF"/>
        </w:rPr>
      </w:pPr>
      <w:r>
        <w:rPr>
          <w:rFonts w:ascii="Times New Roman" w:eastAsia="方正仿宋简体" w:hAnsi="Times New Roman" w:cs="Times New Roman"/>
          <w:bCs/>
          <w:color w:val="000000"/>
          <w:szCs w:val="21"/>
          <w:shd w:val="clear" w:color="auto" w:fill="FFFFFF"/>
        </w:rPr>
        <w:t xml:space="preserve">  </w:t>
      </w:r>
      <w:r>
        <w:rPr>
          <w:rFonts w:ascii="Times New Roman" w:hAnsi="Times New Roman" w:cs="Times New Roman"/>
          <w:bCs/>
          <w:color w:val="000000"/>
          <w:sz w:val="13"/>
          <w:szCs w:val="13"/>
          <w:shd w:val="clear" w:color="auto" w:fill="FFFFFF"/>
        </w:rPr>
        <w:t>单位</w:t>
      </w:r>
      <w:r>
        <w:rPr>
          <w:rFonts w:ascii="Times New Roman" w:hAnsi="Times New Roman" w:cs="Times New Roman"/>
          <w:bCs/>
          <w:color w:val="000000"/>
          <w:sz w:val="13"/>
          <w:szCs w:val="13"/>
          <w:shd w:val="clear" w:color="auto" w:fill="FFFFFF"/>
        </w:rPr>
        <w:t>:</w:t>
      </w:r>
      <w:r>
        <w:rPr>
          <w:rFonts w:ascii="Times New Roman" w:hAnsi="Times New Roman" w:cs="Times New Roman"/>
          <w:bCs/>
          <w:color w:val="000000"/>
          <w:sz w:val="13"/>
          <w:szCs w:val="13"/>
          <w:shd w:val="clear" w:color="auto" w:fill="FFFFFF"/>
        </w:rPr>
        <w:t>人民币千元</w:t>
      </w:r>
    </w:p>
    <w:tbl>
      <w:tblPr>
        <w:tblW w:w="8297" w:type="dxa"/>
        <w:jc w:val="center"/>
        <w:tblInd w:w="-4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64"/>
        <w:gridCol w:w="1259"/>
        <w:gridCol w:w="1517"/>
        <w:gridCol w:w="982"/>
        <w:gridCol w:w="1329"/>
        <w:gridCol w:w="1153"/>
        <w:gridCol w:w="1293"/>
      </w:tblGrid>
      <w:tr w:rsidR="00393609">
        <w:trPr>
          <w:trHeight w:val="507"/>
          <w:jc w:val="center"/>
        </w:trPr>
        <w:tc>
          <w:tcPr>
            <w:tcW w:w="764" w:type="dxa"/>
            <w:shd w:val="clear" w:color="auto" w:fill="FFFFFF"/>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项目</w:t>
            </w:r>
          </w:p>
        </w:tc>
        <w:tc>
          <w:tcPr>
            <w:tcW w:w="1259"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股本</w:t>
            </w:r>
          </w:p>
        </w:tc>
        <w:tc>
          <w:tcPr>
            <w:tcW w:w="1517"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资本公积</w:t>
            </w:r>
          </w:p>
        </w:tc>
        <w:tc>
          <w:tcPr>
            <w:tcW w:w="982"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盈余公积</w:t>
            </w:r>
          </w:p>
        </w:tc>
        <w:tc>
          <w:tcPr>
            <w:tcW w:w="1329"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一般风险准备</w:t>
            </w:r>
          </w:p>
        </w:tc>
        <w:tc>
          <w:tcPr>
            <w:tcW w:w="1153"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未分配利润</w:t>
            </w:r>
          </w:p>
        </w:tc>
        <w:tc>
          <w:tcPr>
            <w:tcW w:w="1293"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股东权益</w:t>
            </w:r>
          </w:p>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合计</w:t>
            </w:r>
          </w:p>
        </w:tc>
      </w:tr>
      <w:tr w:rsidR="00393609">
        <w:trPr>
          <w:trHeight w:val="271"/>
          <w:jc w:val="center"/>
        </w:trPr>
        <w:tc>
          <w:tcPr>
            <w:tcW w:w="764"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期末数</w:t>
            </w:r>
          </w:p>
        </w:tc>
        <w:tc>
          <w:tcPr>
            <w:tcW w:w="1259"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5,641,417</w:t>
            </w:r>
          </w:p>
        </w:tc>
        <w:tc>
          <w:tcPr>
            <w:tcW w:w="1517" w:type="dxa"/>
            <w:vAlign w:val="center"/>
          </w:tcPr>
          <w:p w:rsidR="00393609" w:rsidRDefault="00543850">
            <w:pPr>
              <w:spacing w:line="240" w:lineRule="exact"/>
              <w:ind w:firstLine="480"/>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2,546,249</w:t>
            </w:r>
          </w:p>
        </w:tc>
        <w:tc>
          <w:tcPr>
            <w:tcW w:w="982" w:type="dxa"/>
            <w:vAlign w:val="center"/>
          </w:tcPr>
          <w:p w:rsidR="00393609" w:rsidRDefault="00543850">
            <w:pPr>
              <w:spacing w:line="240" w:lineRule="exact"/>
              <w:jc w:val="right"/>
              <w:rPr>
                <w:rFonts w:ascii="Times New Roman" w:hAnsi="Times New Roman" w:cs="Times New Roman"/>
                <w:color w:val="000000"/>
                <w:shd w:val="clear" w:color="auto" w:fill="FFFFFF"/>
              </w:rPr>
            </w:pPr>
            <w:r>
              <w:rPr>
                <w:rFonts w:ascii="Times New Roman" w:hAnsi="Times New Roman" w:cs="Times New Roman" w:hint="eastAsia"/>
                <w:color w:val="000000"/>
                <w:shd w:val="clear" w:color="auto" w:fill="FFFFFF"/>
              </w:rPr>
              <w:t>588,866</w:t>
            </w:r>
          </w:p>
        </w:tc>
        <w:tc>
          <w:tcPr>
            <w:tcW w:w="1329"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1,481,660</w:t>
            </w:r>
          </w:p>
        </w:tc>
        <w:tc>
          <w:tcPr>
            <w:tcW w:w="1153"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2,026,089</w:t>
            </w:r>
          </w:p>
        </w:tc>
        <w:tc>
          <w:tcPr>
            <w:tcW w:w="1293" w:type="dxa"/>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12,284,281</w:t>
            </w:r>
          </w:p>
        </w:tc>
      </w:tr>
    </w:tbl>
    <w:p w:rsidR="00393609" w:rsidRDefault="00543850">
      <w:pPr>
        <w:spacing w:line="240" w:lineRule="exact"/>
        <w:ind w:leftChars="172" w:left="361" w:firstLineChars="100" w:firstLine="180"/>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注：本表数据为本行数据（</w:t>
      </w:r>
      <w:bookmarkStart w:id="2" w:name="_Toc257738206"/>
      <w:r w:rsidR="009B6B56" w:rsidRPr="009B6B56">
        <w:rPr>
          <w:rFonts w:ascii="Times New Roman" w:hAnsi="Times New Roman" w:cs="Times New Roman" w:hint="eastAsia"/>
          <w:bCs/>
          <w:color w:val="000000"/>
          <w:sz w:val="18"/>
          <w:szCs w:val="18"/>
          <w:shd w:val="clear" w:color="auto" w:fill="FFFFFF"/>
        </w:rPr>
        <w:t>不含本行</w:t>
      </w:r>
      <w:r w:rsidR="00BB1E20">
        <w:rPr>
          <w:rFonts w:ascii="Times New Roman" w:hAnsi="Times New Roman" w:cs="Times New Roman" w:hint="eastAsia"/>
          <w:bCs/>
          <w:color w:val="000000"/>
          <w:sz w:val="18"/>
          <w:szCs w:val="18"/>
          <w:shd w:val="clear" w:color="auto" w:fill="FFFFFF"/>
        </w:rPr>
        <w:t>控股</w:t>
      </w:r>
      <w:r w:rsidR="009B6B56" w:rsidRPr="009B6B56">
        <w:rPr>
          <w:rFonts w:ascii="Times New Roman" w:hAnsi="Times New Roman" w:cs="Times New Roman" w:hint="eastAsia"/>
          <w:bCs/>
          <w:color w:val="000000"/>
          <w:sz w:val="18"/>
          <w:szCs w:val="18"/>
          <w:shd w:val="clear" w:color="auto" w:fill="FFFFFF"/>
        </w:rPr>
        <w:t>子公司陕西长银消费金</w:t>
      </w:r>
      <w:r w:rsidR="009B6B56">
        <w:rPr>
          <w:rFonts w:ascii="Times New Roman" w:hAnsi="Times New Roman" w:cs="Times New Roman" w:hint="eastAsia"/>
          <w:bCs/>
          <w:color w:val="000000"/>
          <w:sz w:val="18"/>
          <w:szCs w:val="18"/>
          <w:shd w:val="clear" w:color="auto" w:fill="FFFFFF"/>
        </w:rPr>
        <w:t>融有限公司及本行实际控制的陕西岐山长安村镇银行有限责任公司数据</w:t>
      </w:r>
      <w:r>
        <w:rPr>
          <w:rFonts w:ascii="Times New Roman" w:hAnsi="Times New Roman" w:cs="Times New Roman"/>
          <w:bCs/>
          <w:color w:val="000000"/>
          <w:sz w:val="18"/>
          <w:szCs w:val="18"/>
          <w:shd w:val="clear" w:color="auto" w:fill="FFFFFF"/>
        </w:rPr>
        <w:t>）。</w:t>
      </w:r>
    </w:p>
    <w:p w:rsidR="00393609" w:rsidRPr="00BB1E20" w:rsidRDefault="00393609">
      <w:pPr>
        <w:spacing w:line="340" w:lineRule="exact"/>
        <w:ind w:firstLineChars="200" w:firstLine="360"/>
        <w:rPr>
          <w:rFonts w:ascii="Times New Roman" w:hAnsi="Times New Roman" w:cs="Times New Roman"/>
          <w:bCs/>
          <w:color w:val="000000"/>
          <w:sz w:val="18"/>
          <w:szCs w:val="18"/>
          <w:shd w:val="clear" w:color="auto" w:fill="FFFFFF"/>
        </w:rPr>
      </w:pPr>
    </w:p>
    <w:p w:rsidR="00393609" w:rsidRDefault="00543850">
      <w:pPr>
        <w:spacing w:line="340" w:lineRule="exact"/>
        <w:jc w:val="center"/>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 xml:space="preserve">§4  </w:t>
      </w:r>
      <w:r>
        <w:rPr>
          <w:rFonts w:ascii="Times New Roman" w:eastAsia="黑体" w:hAnsi="Times New Roman" w:cs="Times New Roman"/>
          <w:color w:val="000000"/>
          <w:sz w:val="32"/>
          <w:szCs w:val="32"/>
          <w:shd w:val="clear" w:color="auto" w:fill="FFFFFF"/>
        </w:rPr>
        <w:t>股本变动及股东情况</w:t>
      </w:r>
      <w:bookmarkEnd w:id="2"/>
    </w:p>
    <w:p w:rsidR="00393609" w:rsidRDefault="00393609">
      <w:pPr>
        <w:spacing w:line="340" w:lineRule="exact"/>
        <w:rPr>
          <w:rFonts w:ascii="Times New Roman" w:hAnsi="Times New Roman" w:cs="Times New Roman"/>
          <w:color w:val="000000"/>
          <w:sz w:val="24"/>
          <w:szCs w:val="24"/>
          <w:shd w:val="clear" w:color="auto" w:fill="FFFFFF"/>
        </w:rPr>
      </w:pPr>
    </w:p>
    <w:p w:rsidR="00D3420B" w:rsidRDefault="00543850" w:rsidP="00D3420B">
      <w:pPr>
        <w:spacing w:line="400" w:lineRule="exact"/>
        <w:ind w:firstLineChars="20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4.1</w:t>
      </w:r>
      <w:r w:rsidR="00B66B28">
        <w:rPr>
          <w:rFonts w:ascii="Times New Roman" w:hAnsi="Times New Roman" w:cs="Times New Roman"/>
          <w:color w:val="000000"/>
          <w:sz w:val="24"/>
          <w:szCs w:val="24"/>
          <w:shd w:val="clear" w:color="auto" w:fill="FFFFFF"/>
        </w:rPr>
        <w:t>股东情况。</w:t>
      </w:r>
    </w:p>
    <w:p w:rsidR="00D3420B" w:rsidRPr="00D3420B" w:rsidRDefault="00D3420B" w:rsidP="00D3420B">
      <w:pPr>
        <w:spacing w:line="400" w:lineRule="exact"/>
        <w:ind w:firstLineChars="200" w:firstLine="420"/>
        <w:rPr>
          <w:rFonts w:ascii="Times New Roman" w:hAnsi="Times New Roman" w:cs="Times New Roman"/>
          <w:bCs/>
          <w:szCs w:val="21"/>
          <w:shd w:val="clear" w:color="auto" w:fill="FFFFFF"/>
        </w:rPr>
      </w:pPr>
      <w:r w:rsidRPr="00D3420B">
        <w:rPr>
          <w:rFonts w:ascii="Times New Roman" w:hAnsi="Times New Roman" w:cs="Times New Roman" w:hint="eastAsia"/>
          <w:bCs/>
          <w:szCs w:val="21"/>
          <w:shd w:val="clear" w:color="auto" w:fill="FFFFFF"/>
        </w:rPr>
        <w:t>报告期内，本</w:t>
      </w:r>
      <w:r w:rsidR="007E02A7">
        <w:rPr>
          <w:rFonts w:ascii="Times New Roman" w:hAnsi="Times New Roman" w:cs="Times New Roman" w:hint="eastAsia"/>
          <w:bCs/>
          <w:szCs w:val="21"/>
          <w:shd w:val="clear" w:color="auto" w:fill="FFFFFF"/>
        </w:rPr>
        <w:t>公司</w:t>
      </w:r>
      <w:r w:rsidRPr="00D3420B">
        <w:rPr>
          <w:rFonts w:ascii="Times New Roman" w:hAnsi="Times New Roman" w:cs="Times New Roman" w:hint="eastAsia"/>
          <w:bCs/>
          <w:szCs w:val="21"/>
          <w:shd w:val="clear" w:color="auto" w:fill="FFFFFF"/>
        </w:rPr>
        <w:t>收到陕西银监局《关于海航旅游集团有限公司入股长安银行股东资格及长安银行变更注册资本的批复》（陕</w:t>
      </w:r>
      <w:proofErr w:type="gramStart"/>
      <w:r w:rsidRPr="00D3420B">
        <w:rPr>
          <w:rFonts w:ascii="Times New Roman" w:hAnsi="Times New Roman" w:cs="Times New Roman" w:hint="eastAsia"/>
          <w:bCs/>
          <w:szCs w:val="21"/>
          <w:shd w:val="clear" w:color="auto" w:fill="FFFFFF"/>
        </w:rPr>
        <w:t>银监复〔</w:t>
      </w:r>
      <w:r w:rsidRPr="00D3420B">
        <w:rPr>
          <w:rFonts w:ascii="Times New Roman" w:hAnsi="Times New Roman" w:cs="Times New Roman" w:hint="eastAsia"/>
          <w:bCs/>
          <w:szCs w:val="21"/>
          <w:shd w:val="clear" w:color="auto" w:fill="FFFFFF"/>
        </w:rPr>
        <w:t>2016</w:t>
      </w:r>
      <w:r w:rsidRPr="00D3420B">
        <w:rPr>
          <w:rFonts w:ascii="Times New Roman" w:hAnsi="Times New Roman" w:cs="Times New Roman" w:hint="eastAsia"/>
          <w:bCs/>
          <w:szCs w:val="21"/>
          <w:shd w:val="clear" w:color="auto" w:fill="FFFFFF"/>
        </w:rPr>
        <w:t>〕</w:t>
      </w:r>
      <w:proofErr w:type="gramEnd"/>
      <w:r w:rsidRPr="00D3420B">
        <w:rPr>
          <w:rFonts w:ascii="Times New Roman" w:hAnsi="Times New Roman" w:cs="Times New Roman" w:hint="eastAsia"/>
          <w:bCs/>
          <w:szCs w:val="21"/>
          <w:shd w:val="clear" w:color="auto" w:fill="FFFFFF"/>
        </w:rPr>
        <w:t>16</w:t>
      </w:r>
      <w:r w:rsidRPr="00D3420B">
        <w:rPr>
          <w:rFonts w:ascii="Times New Roman" w:hAnsi="Times New Roman" w:cs="Times New Roman" w:hint="eastAsia"/>
          <w:bCs/>
          <w:szCs w:val="21"/>
          <w:shd w:val="clear" w:color="auto" w:fill="FFFFFF"/>
        </w:rPr>
        <w:t>号），核准海</w:t>
      </w:r>
      <w:proofErr w:type="gramStart"/>
      <w:r w:rsidRPr="00D3420B">
        <w:rPr>
          <w:rFonts w:ascii="Times New Roman" w:hAnsi="Times New Roman" w:cs="Times New Roman" w:hint="eastAsia"/>
          <w:bCs/>
          <w:szCs w:val="21"/>
          <w:shd w:val="clear" w:color="auto" w:fill="FFFFFF"/>
        </w:rPr>
        <w:t>航旅游</w:t>
      </w:r>
      <w:proofErr w:type="gramEnd"/>
      <w:r w:rsidRPr="00D3420B">
        <w:rPr>
          <w:rFonts w:ascii="Times New Roman" w:hAnsi="Times New Roman" w:cs="Times New Roman" w:hint="eastAsia"/>
          <w:bCs/>
          <w:szCs w:val="21"/>
          <w:shd w:val="clear" w:color="auto" w:fill="FFFFFF"/>
        </w:rPr>
        <w:t>集团有限公司入股本行</w:t>
      </w:r>
      <w:r w:rsidRPr="00D3420B">
        <w:rPr>
          <w:rFonts w:ascii="Times New Roman" w:hAnsi="Times New Roman" w:cs="Times New Roman" w:hint="eastAsia"/>
          <w:bCs/>
          <w:szCs w:val="21"/>
          <w:shd w:val="clear" w:color="auto" w:fill="FFFFFF"/>
        </w:rPr>
        <w:t>333,911,714</w:t>
      </w:r>
      <w:r w:rsidRPr="00D3420B">
        <w:rPr>
          <w:rFonts w:ascii="Times New Roman" w:hAnsi="Times New Roman" w:cs="Times New Roman" w:hint="eastAsia"/>
          <w:bCs/>
          <w:szCs w:val="21"/>
          <w:shd w:val="clear" w:color="auto" w:fill="FFFFFF"/>
        </w:rPr>
        <w:t>股的股东资格，同意本行注册资本由</w:t>
      </w:r>
      <w:r w:rsidRPr="00D3420B">
        <w:rPr>
          <w:rFonts w:ascii="Times New Roman" w:hAnsi="Times New Roman" w:cs="Times New Roman" w:hint="eastAsia"/>
          <w:bCs/>
          <w:szCs w:val="21"/>
          <w:shd w:val="clear" w:color="auto" w:fill="FFFFFF"/>
        </w:rPr>
        <w:t>4,638,870,883</w:t>
      </w:r>
      <w:r w:rsidRPr="00D3420B">
        <w:rPr>
          <w:rFonts w:ascii="Times New Roman" w:hAnsi="Times New Roman" w:cs="Times New Roman" w:hint="eastAsia"/>
          <w:bCs/>
          <w:szCs w:val="21"/>
          <w:shd w:val="clear" w:color="auto" w:fill="FFFFFF"/>
        </w:rPr>
        <w:t>元变更为</w:t>
      </w:r>
      <w:r w:rsidRPr="00D3420B">
        <w:rPr>
          <w:rFonts w:ascii="Times New Roman" w:hAnsi="Times New Roman" w:cs="Times New Roman" w:hint="eastAsia"/>
          <w:bCs/>
          <w:szCs w:val="21"/>
          <w:shd w:val="clear" w:color="auto" w:fill="FFFFFF"/>
        </w:rPr>
        <w:t>5,641,417,298</w:t>
      </w:r>
      <w:r w:rsidRPr="00D3420B">
        <w:rPr>
          <w:rFonts w:ascii="Times New Roman" w:hAnsi="Times New Roman" w:cs="Times New Roman" w:hint="eastAsia"/>
          <w:bCs/>
          <w:szCs w:val="21"/>
          <w:shd w:val="clear" w:color="auto" w:fill="FFFFFF"/>
        </w:rPr>
        <w:t>元。</w:t>
      </w:r>
    </w:p>
    <w:p w:rsidR="00D3420B" w:rsidRPr="00D3420B" w:rsidRDefault="00D3420B" w:rsidP="00D3420B">
      <w:pPr>
        <w:spacing w:line="400" w:lineRule="exact"/>
        <w:ind w:firstLineChars="200" w:firstLine="420"/>
        <w:rPr>
          <w:rFonts w:ascii="Times New Roman" w:hAnsi="Times New Roman" w:cs="Times New Roman"/>
          <w:bCs/>
          <w:szCs w:val="21"/>
          <w:shd w:val="clear" w:color="auto" w:fill="FFFFFF"/>
        </w:rPr>
      </w:pPr>
      <w:r w:rsidRPr="00D3420B">
        <w:rPr>
          <w:rFonts w:ascii="Times New Roman" w:hAnsi="Times New Roman" w:cs="Times New Roman"/>
          <w:bCs/>
          <w:szCs w:val="21"/>
          <w:shd w:val="clear" w:color="auto" w:fill="FFFFFF"/>
        </w:rPr>
        <w:t>报告期末，</w:t>
      </w:r>
      <w:r w:rsidRPr="00D3420B">
        <w:rPr>
          <w:rFonts w:ascii="Times New Roman" w:hAnsi="Times New Roman" w:cs="Times New Roman" w:hint="eastAsia"/>
          <w:bCs/>
          <w:szCs w:val="21"/>
          <w:shd w:val="clear" w:color="auto" w:fill="FFFFFF"/>
        </w:rPr>
        <w:t>本公司股东总数</w:t>
      </w:r>
      <w:r w:rsidRPr="00D3420B">
        <w:rPr>
          <w:rFonts w:ascii="Times New Roman" w:hAnsi="Times New Roman" w:cs="Times New Roman" w:hint="eastAsia"/>
          <w:bCs/>
          <w:szCs w:val="21"/>
          <w:shd w:val="clear" w:color="auto" w:fill="FFFFFF"/>
        </w:rPr>
        <w:t>3429</w:t>
      </w:r>
      <w:r w:rsidRPr="00D3420B">
        <w:rPr>
          <w:rFonts w:ascii="Times New Roman" w:hAnsi="Times New Roman" w:cs="Times New Roman" w:hint="eastAsia"/>
          <w:bCs/>
          <w:szCs w:val="21"/>
          <w:shd w:val="clear" w:color="auto" w:fill="FFFFFF"/>
        </w:rPr>
        <w:t>户，其中：国家股东</w:t>
      </w:r>
      <w:r w:rsidRPr="00D3420B">
        <w:rPr>
          <w:rFonts w:ascii="Times New Roman" w:hAnsi="Times New Roman" w:cs="Times New Roman" w:hint="eastAsia"/>
          <w:bCs/>
          <w:szCs w:val="21"/>
          <w:shd w:val="clear" w:color="auto" w:fill="FFFFFF"/>
        </w:rPr>
        <w:t>5</w:t>
      </w:r>
      <w:r w:rsidRPr="00D3420B">
        <w:rPr>
          <w:rFonts w:ascii="Times New Roman" w:hAnsi="Times New Roman" w:cs="Times New Roman" w:hint="eastAsia"/>
          <w:bCs/>
          <w:szCs w:val="21"/>
          <w:shd w:val="clear" w:color="auto" w:fill="FFFFFF"/>
        </w:rPr>
        <w:t>户，国有法人股东</w:t>
      </w:r>
      <w:r w:rsidRPr="00D3420B">
        <w:rPr>
          <w:rFonts w:ascii="Times New Roman" w:hAnsi="Times New Roman" w:cs="Times New Roman" w:hint="eastAsia"/>
          <w:bCs/>
          <w:szCs w:val="21"/>
          <w:shd w:val="clear" w:color="auto" w:fill="FFFFFF"/>
        </w:rPr>
        <w:t>14</w:t>
      </w:r>
      <w:r w:rsidRPr="00D3420B">
        <w:rPr>
          <w:rFonts w:ascii="Times New Roman" w:hAnsi="Times New Roman" w:cs="Times New Roman" w:hint="eastAsia"/>
          <w:bCs/>
          <w:szCs w:val="21"/>
          <w:shd w:val="clear" w:color="auto" w:fill="FFFFFF"/>
        </w:rPr>
        <w:t>户，其他法人股东</w:t>
      </w:r>
      <w:r w:rsidRPr="00D3420B">
        <w:rPr>
          <w:rFonts w:ascii="Times New Roman" w:hAnsi="Times New Roman" w:cs="Times New Roman" w:hint="eastAsia"/>
          <w:bCs/>
          <w:szCs w:val="21"/>
          <w:shd w:val="clear" w:color="auto" w:fill="FFFFFF"/>
        </w:rPr>
        <w:t>80</w:t>
      </w:r>
      <w:r w:rsidRPr="00D3420B">
        <w:rPr>
          <w:rFonts w:ascii="Times New Roman" w:hAnsi="Times New Roman" w:cs="Times New Roman" w:hint="eastAsia"/>
          <w:bCs/>
          <w:szCs w:val="21"/>
          <w:shd w:val="clear" w:color="auto" w:fill="FFFFFF"/>
        </w:rPr>
        <w:t>户，自然人股东</w:t>
      </w:r>
      <w:r w:rsidRPr="00D3420B">
        <w:rPr>
          <w:rFonts w:ascii="Times New Roman" w:hAnsi="Times New Roman" w:cs="Times New Roman" w:hint="eastAsia"/>
          <w:bCs/>
          <w:szCs w:val="21"/>
          <w:shd w:val="clear" w:color="auto" w:fill="FFFFFF"/>
        </w:rPr>
        <w:t>3330</w:t>
      </w:r>
      <w:r w:rsidRPr="00D3420B">
        <w:rPr>
          <w:rFonts w:ascii="Times New Roman" w:hAnsi="Times New Roman" w:cs="Times New Roman" w:hint="eastAsia"/>
          <w:bCs/>
          <w:szCs w:val="21"/>
          <w:shd w:val="clear" w:color="auto" w:fill="FFFFFF"/>
        </w:rPr>
        <w:t>户。公司注册资本</w:t>
      </w:r>
      <w:r w:rsidRPr="00D3420B">
        <w:rPr>
          <w:rFonts w:ascii="Times New Roman" w:hAnsi="Times New Roman" w:cs="Times New Roman" w:hint="eastAsia"/>
          <w:bCs/>
          <w:szCs w:val="21"/>
          <w:shd w:val="clear" w:color="auto" w:fill="FFFFFF"/>
        </w:rPr>
        <w:t>5,641,417,298</w:t>
      </w:r>
      <w:r w:rsidRPr="00D3420B">
        <w:rPr>
          <w:rFonts w:ascii="Times New Roman" w:hAnsi="Times New Roman" w:cs="Times New Roman" w:hint="eastAsia"/>
          <w:bCs/>
          <w:szCs w:val="21"/>
          <w:shd w:val="clear" w:color="auto" w:fill="FFFFFF"/>
        </w:rPr>
        <w:t>元，股本总额</w:t>
      </w:r>
      <w:r w:rsidRPr="00D3420B">
        <w:rPr>
          <w:rFonts w:ascii="Times New Roman" w:hAnsi="Times New Roman" w:cs="Times New Roman" w:hint="eastAsia"/>
          <w:bCs/>
          <w:szCs w:val="21"/>
          <w:shd w:val="clear" w:color="auto" w:fill="FFFFFF"/>
        </w:rPr>
        <w:t>5,641,417,298</w:t>
      </w:r>
      <w:r w:rsidRPr="00D3420B">
        <w:rPr>
          <w:rFonts w:ascii="Times New Roman" w:hAnsi="Times New Roman" w:cs="Times New Roman" w:hint="eastAsia"/>
          <w:bCs/>
          <w:szCs w:val="21"/>
          <w:shd w:val="clear" w:color="auto" w:fill="FFFFFF"/>
        </w:rPr>
        <w:t>股。</w:t>
      </w:r>
      <w:r w:rsidRPr="00D3420B">
        <w:rPr>
          <w:rFonts w:ascii="Times New Roman" w:hAnsi="Times New Roman" w:cs="Times New Roman"/>
          <w:bCs/>
          <w:szCs w:val="21"/>
          <w:shd w:val="clear" w:color="auto" w:fill="FFFFFF"/>
        </w:rPr>
        <w:t>股本结构如下：</w:t>
      </w:r>
    </w:p>
    <w:p w:rsidR="00393609" w:rsidRDefault="00543850" w:rsidP="00D3420B">
      <w:pPr>
        <w:spacing w:line="440" w:lineRule="exact"/>
        <w:ind w:firstLineChars="200" w:firstLine="420"/>
        <w:rPr>
          <w:rFonts w:ascii="Times New Roman" w:hAnsi="Times New Roman" w:cs="Times New Roman"/>
          <w:bCs/>
          <w:color w:val="000000"/>
          <w:szCs w:val="21"/>
          <w:shd w:val="clear" w:color="auto" w:fill="FFFFFF"/>
        </w:rPr>
      </w:pPr>
      <w:r>
        <w:rPr>
          <w:rFonts w:ascii="Times New Roman" w:hAnsi="Times New Roman" w:cs="Times New Roman"/>
          <w:color w:val="000000"/>
          <w:szCs w:val="21"/>
          <w:shd w:val="clear" w:color="auto" w:fill="FFFFFF"/>
        </w:rPr>
        <w:t xml:space="preserve"> </w:t>
      </w:r>
      <w:r>
        <w:rPr>
          <w:rFonts w:ascii="Times New Roman" w:hAnsi="Times New Roman" w:cs="Times New Roman"/>
          <w:bCs/>
          <w:color w:val="000000"/>
          <w:szCs w:val="21"/>
          <w:shd w:val="clear" w:color="auto" w:fill="FFFFFF"/>
        </w:rPr>
        <w:t xml:space="preserve">                                                            </w:t>
      </w:r>
      <w:r>
        <w:rPr>
          <w:rFonts w:ascii="Times New Roman" w:hAnsi="Times New Roman" w:cs="Times New Roman"/>
          <w:color w:val="000000"/>
          <w:sz w:val="15"/>
          <w:szCs w:val="15"/>
          <w:shd w:val="clear" w:color="auto" w:fill="FFFFFF"/>
        </w:rPr>
        <w:t>单位</w:t>
      </w:r>
      <w:r>
        <w:rPr>
          <w:rFonts w:ascii="Times New Roman" w:hAnsi="Times New Roman" w:cs="Times New Roman"/>
          <w:color w:val="000000"/>
          <w:sz w:val="15"/>
          <w:szCs w:val="15"/>
          <w:shd w:val="clear" w:color="auto" w:fill="FFFFFF"/>
        </w:rPr>
        <w:t>:</w:t>
      </w:r>
      <w:r>
        <w:rPr>
          <w:rFonts w:ascii="Times New Roman" w:hAnsi="Times New Roman" w:cs="Times New Roman"/>
          <w:color w:val="000000"/>
          <w:sz w:val="15"/>
          <w:szCs w:val="15"/>
          <w:shd w:val="clear" w:color="auto" w:fill="FFFFFF"/>
        </w:rPr>
        <w:t>千股、</w:t>
      </w:r>
      <w:r>
        <w:rPr>
          <w:rFonts w:ascii="Times New Roman" w:hAnsi="Times New Roman" w:cs="Times New Roman"/>
          <w:color w:val="000000"/>
          <w:sz w:val="15"/>
          <w:szCs w:val="15"/>
          <w:shd w:val="clear" w:color="auto" w:fill="FFFFFF"/>
        </w:rPr>
        <w:t>%</w:t>
      </w:r>
    </w:p>
    <w:tbl>
      <w:tblPr>
        <w:tblW w:w="8276" w:type="dxa"/>
        <w:jc w:val="center"/>
        <w:tblInd w:w="-540" w:type="dxa"/>
        <w:tblBorders>
          <w:bottom w:val="single" w:sz="4" w:space="0" w:color="auto"/>
          <w:insideH w:val="single" w:sz="4" w:space="0" w:color="auto"/>
        </w:tblBorders>
        <w:tblLayout w:type="fixed"/>
        <w:tblLook w:val="0000" w:firstRow="0" w:lastRow="0" w:firstColumn="0" w:lastColumn="0" w:noHBand="0" w:noVBand="0"/>
      </w:tblPr>
      <w:tblGrid>
        <w:gridCol w:w="3337"/>
        <w:gridCol w:w="2594"/>
        <w:gridCol w:w="2345"/>
      </w:tblGrid>
      <w:tr w:rsidR="00393609">
        <w:trPr>
          <w:trHeight w:val="308"/>
          <w:jc w:val="center"/>
        </w:trPr>
        <w:tc>
          <w:tcPr>
            <w:tcW w:w="3337" w:type="dxa"/>
            <w:tcBorders>
              <w:top w:val="single" w:sz="4" w:space="0" w:color="auto"/>
            </w:tcBorders>
            <w:shd w:val="clear" w:color="auto" w:fill="auto"/>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股东类型</w:t>
            </w:r>
          </w:p>
        </w:tc>
        <w:tc>
          <w:tcPr>
            <w:tcW w:w="2594"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期末股本数</w:t>
            </w:r>
          </w:p>
        </w:tc>
        <w:tc>
          <w:tcPr>
            <w:tcW w:w="2345" w:type="dxa"/>
            <w:tcBorders>
              <w:top w:val="single" w:sz="4" w:space="0" w:color="auto"/>
            </w:tcBorders>
            <w:shd w:val="clear" w:color="auto" w:fill="FFFFFF"/>
            <w:vAlign w:val="center"/>
          </w:tcPr>
          <w:p w:rsidR="00393609" w:rsidRDefault="00543850">
            <w:pPr>
              <w:wordWrap w:val="0"/>
              <w:spacing w:line="240" w:lineRule="exact"/>
              <w:jc w:val="righ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占比</w:t>
            </w:r>
            <w:r>
              <w:rPr>
                <w:rFonts w:ascii="Times New Roman" w:hAnsi="Times New Roman" w:cs="Times New Roman"/>
                <w:b/>
                <w:bCs/>
                <w:color w:val="000000"/>
                <w:sz w:val="18"/>
                <w:szCs w:val="18"/>
                <w:shd w:val="clear" w:color="auto" w:fill="FFFFFF"/>
              </w:rPr>
              <w:t xml:space="preserve"> </w:t>
            </w:r>
          </w:p>
        </w:tc>
      </w:tr>
      <w:tr w:rsidR="00393609">
        <w:trPr>
          <w:trHeight w:val="308"/>
          <w:jc w:val="center"/>
        </w:trPr>
        <w:tc>
          <w:tcPr>
            <w:tcW w:w="3337" w:type="dxa"/>
            <w:tcBorders>
              <w:top w:val="single" w:sz="4" w:space="0" w:color="auto"/>
            </w:tcBorders>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国家股</w:t>
            </w:r>
          </w:p>
        </w:tc>
        <w:tc>
          <w:tcPr>
            <w:tcW w:w="2594"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73,834</w:t>
            </w:r>
          </w:p>
        </w:tc>
        <w:tc>
          <w:tcPr>
            <w:tcW w:w="2345"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1.31</w:t>
            </w:r>
          </w:p>
        </w:tc>
      </w:tr>
      <w:tr w:rsidR="00393609">
        <w:trPr>
          <w:trHeight w:val="308"/>
          <w:jc w:val="center"/>
        </w:trPr>
        <w:tc>
          <w:tcPr>
            <w:tcW w:w="3337" w:type="dxa"/>
            <w:tcBorders>
              <w:top w:val="single" w:sz="4" w:space="0" w:color="auto"/>
            </w:tcBorders>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国有法人股</w:t>
            </w:r>
          </w:p>
        </w:tc>
        <w:tc>
          <w:tcPr>
            <w:tcW w:w="2594"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3,368,250</w:t>
            </w:r>
          </w:p>
        </w:tc>
        <w:tc>
          <w:tcPr>
            <w:tcW w:w="2345"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59.70</w:t>
            </w:r>
          </w:p>
        </w:tc>
      </w:tr>
      <w:tr w:rsidR="00393609">
        <w:trPr>
          <w:trHeight w:val="308"/>
          <w:jc w:val="center"/>
        </w:trPr>
        <w:tc>
          <w:tcPr>
            <w:tcW w:w="3337" w:type="dxa"/>
            <w:tcBorders>
              <w:top w:val="single" w:sz="4" w:space="0" w:color="auto"/>
            </w:tcBorders>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其他法人股</w:t>
            </w:r>
          </w:p>
        </w:tc>
        <w:tc>
          <w:tcPr>
            <w:tcW w:w="2594"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1,957,463</w:t>
            </w:r>
          </w:p>
        </w:tc>
        <w:tc>
          <w:tcPr>
            <w:tcW w:w="2345"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34.70</w:t>
            </w:r>
          </w:p>
        </w:tc>
      </w:tr>
      <w:tr w:rsidR="00393609">
        <w:trPr>
          <w:trHeight w:val="308"/>
          <w:jc w:val="center"/>
        </w:trPr>
        <w:tc>
          <w:tcPr>
            <w:tcW w:w="3337" w:type="dxa"/>
            <w:tcBorders>
              <w:top w:val="single" w:sz="4" w:space="0" w:color="auto"/>
            </w:tcBorders>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自然人股</w:t>
            </w:r>
          </w:p>
        </w:tc>
        <w:tc>
          <w:tcPr>
            <w:tcW w:w="2594"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241,870</w:t>
            </w:r>
          </w:p>
        </w:tc>
        <w:tc>
          <w:tcPr>
            <w:tcW w:w="2345"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4.29</w:t>
            </w:r>
          </w:p>
        </w:tc>
      </w:tr>
      <w:tr w:rsidR="00393609">
        <w:trPr>
          <w:trHeight w:val="325"/>
          <w:jc w:val="center"/>
        </w:trPr>
        <w:tc>
          <w:tcPr>
            <w:tcW w:w="3337" w:type="dxa"/>
            <w:tcBorders>
              <w:top w:val="single" w:sz="4" w:space="0" w:color="auto"/>
            </w:tcBorders>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其中：内部职工股</w:t>
            </w:r>
          </w:p>
        </w:tc>
        <w:tc>
          <w:tcPr>
            <w:tcW w:w="2594"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72,274</w:t>
            </w:r>
          </w:p>
        </w:tc>
        <w:tc>
          <w:tcPr>
            <w:tcW w:w="2345"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1.28</w:t>
            </w:r>
          </w:p>
        </w:tc>
      </w:tr>
      <w:tr w:rsidR="00393609">
        <w:trPr>
          <w:trHeight w:val="325"/>
          <w:jc w:val="center"/>
        </w:trPr>
        <w:tc>
          <w:tcPr>
            <w:tcW w:w="3337" w:type="dxa"/>
            <w:tcBorders>
              <w:top w:val="single" w:sz="4" w:space="0" w:color="auto"/>
            </w:tcBorders>
            <w:shd w:val="clear" w:color="auto" w:fill="auto"/>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总股本</w:t>
            </w:r>
          </w:p>
        </w:tc>
        <w:tc>
          <w:tcPr>
            <w:tcW w:w="2594"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5,641,417</w:t>
            </w:r>
          </w:p>
        </w:tc>
        <w:tc>
          <w:tcPr>
            <w:tcW w:w="2345" w:type="dxa"/>
            <w:tcBorders>
              <w:top w:val="single" w:sz="4" w:space="0" w:color="auto"/>
            </w:tcBorders>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100.00</w:t>
            </w:r>
          </w:p>
        </w:tc>
      </w:tr>
    </w:tbl>
    <w:p w:rsidR="00393609" w:rsidRDefault="00393609">
      <w:pPr>
        <w:spacing w:line="340" w:lineRule="exact"/>
        <w:ind w:firstLineChars="200" w:firstLine="360"/>
        <w:rPr>
          <w:rFonts w:ascii="Times New Roman" w:hAnsi="Times New Roman" w:cs="Times New Roman"/>
          <w:bCs/>
          <w:color w:val="000000"/>
          <w:sz w:val="18"/>
          <w:szCs w:val="18"/>
          <w:shd w:val="clear" w:color="auto" w:fill="FFFFFF"/>
        </w:rPr>
      </w:pPr>
    </w:p>
    <w:p w:rsidR="00393609" w:rsidRDefault="00543850">
      <w:pPr>
        <w:spacing w:line="44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4.2 </w:t>
      </w:r>
      <w:r>
        <w:rPr>
          <w:rFonts w:ascii="Times New Roman" w:hAnsi="Times New Roman" w:cs="Times New Roman"/>
          <w:color w:val="000000"/>
          <w:sz w:val="24"/>
          <w:szCs w:val="24"/>
          <w:shd w:val="clear" w:color="auto" w:fill="FFFFFF"/>
        </w:rPr>
        <w:t>前十名股东持股情况</w:t>
      </w:r>
    </w:p>
    <w:p w:rsidR="00393609" w:rsidRDefault="00543850">
      <w:pPr>
        <w:ind w:right="600" w:firstLineChars="4500" w:firstLine="6750"/>
        <w:rPr>
          <w:rFonts w:ascii="Times New Roman" w:hAnsi="Times New Roman" w:cs="Times New Roman"/>
          <w:color w:val="000000"/>
          <w:sz w:val="15"/>
          <w:szCs w:val="15"/>
          <w:shd w:val="clear" w:color="auto" w:fill="FFFFFF"/>
        </w:rPr>
      </w:pPr>
      <w:r>
        <w:rPr>
          <w:rFonts w:ascii="Times New Roman" w:hAnsi="Times New Roman" w:cs="Times New Roman"/>
          <w:color w:val="000000"/>
          <w:sz w:val="15"/>
          <w:szCs w:val="15"/>
          <w:shd w:val="clear" w:color="auto" w:fill="FFFFFF"/>
        </w:rPr>
        <w:t>单位：千股、</w:t>
      </w:r>
      <w:r>
        <w:rPr>
          <w:rFonts w:ascii="Times New Roman" w:hAnsi="Times New Roman" w:cs="Times New Roman"/>
          <w:color w:val="000000"/>
          <w:sz w:val="15"/>
          <w:szCs w:val="15"/>
          <w:shd w:val="clear" w:color="auto" w:fill="FFFFFF"/>
        </w:rPr>
        <w:t>%</w:t>
      </w:r>
    </w:p>
    <w:tbl>
      <w:tblPr>
        <w:tblW w:w="8257" w:type="dxa"/>
        <w:jc w:val="center"/>
        <w:tblInd w:w="-85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51"/>
        <w:gridCol w:w="1786"/>
        <w:gridCol w:w="2320"/>
      </w:tblGrid>
      <w:tr w:rsidR="00393609">
        <w:trPr>
          <w:trHeight w:val="401"/>
          <w:jc w:val="center"/>
        </w:trPr>
        <w:tc>
          <w:tcPr>
            <w:tcW w:w="4151" w:type="dxa"/>
            <w:vAlign w:val="center"/>
          </w:tcPr>
          <w:p w:rsidR="00393609" w:rsidRDefault="00543850">
            <w:pPr>
              <w:adjustRightInd w:val="0"/>
              <w:snapToGrid w:val="0"/>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股东名称</w:t>
            </w:r>
          </w:p>
        </w:tc>
        <w:tc>
          <w:tcPr>
            <w:tcW w:w="1786" w:type="dxa"/>
            <w:vAlign w:val="center"/>
          </w:tcPr>
          <w:p w:rsidR="00393609" w:rsidRDefault="00543850">
            <w:pPr>
              <w:adjustRightInd w:val="0"/>
              <w:snapToGrid w:val="0"/>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 xml:space="preserve">     </w:t>
            </w:r>
            <w:r>
              <w:rPr>
                <w:rFonts w:ascii="Times New Roman" w:hAnsi="Times New Roman" w:cs="Times New Roman"/>
                <w:b/>
                <w:bCs/>
                <w:color w:val="000000"/>
                <w:sz w:val="18"/>
                <w:szCs w:val="18"/>
                <w:shd w:val="clear" w:color="auto" w:fill="FFFFFF"/>
              </w:rPr>
              <w:t>期末持股数</w:t>
            </w:r>
          </w:p>
        </w:tc>
        <w:tc>
          <w:tcPr>
            <w:tcW w:w="2320" w:type="dxa"/>
            <w:vAlign w:val="center"/>
          </w:tcPr>
          <w:p w:rsidR="00393609" w:rsidRDefault="00543850">
            <w:pPr>
              <w:adjustRightInd w:val="0"/>
              <w:snapToGrid w:val="0"/>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 xml:space="preserve">              </w:t>
            </w:r>
            <w:r>
              <w:rPr>
                <w:rFonts w:ascii="Times New Roman" w:hAnsi="Times New Roman" w:cs="Times New Roman"/>
                <w:b/>
                <w:bCs/>
                <w:color w:val="000000"/>
                <w:sz w:val="18"/>
                <w:szCs w:val="18"/>
                <w:shd w:val="clear" w:color="auto" w:fill="FFFFFF"/>
              </w:rPr>
              <w:t>占比</w:t>
            </w:r>
          </w:p>
        </w:tc>
      </w:tr>
      <w:tr w:rsidR="00393609">
        <w:trPr>
          <w:trHeight w:val="286"/>
          <w:jc w:val="center"/>
        </w:trPr>
        <w:tc>
          <w:tcPr>
            <w:tcW w:w="4151" w:type="dxa"/>
            <w:shd w:val="clear" w:color="auto" w:fill="auto"/>
            <w:vAlign w:val="center"/>
          </w:tcPr>
          <w:p w:rsidR="00393609" w:rsidRDefault="00543850">
            <w:pPr>
              <w:rPr>
                <w:bCs/>
                <w:color w:val="000000"/>
                <w:sz w:val="18"/>
                <w:szCs w:val="18"/>
              </w:rPr>
            </w:pPr>
            <w:bookmarkStart w:id="3" w:name="_Hlk290201974"/>
            <w:bookmarkStart w:id="4" w:name="_Hlk290201771"/>
            <w:r>
              <w:rPr>
                <w:rFonts w:hint="eastAsia"/>
                <w:bCs/>
                <w:color w:val="000000"/>
                <w:sz w:val="18"/>
                <w:szCs w:val="18"/>
              </w:rPr>
              <w:t>陕西延长石油（集团）有限责任公司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1,128,283</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20.00</w:t>
            </w:r>
          </w:p>
        </w:tc>
      </w:tr>
      <w:tr w:rsidR="00393609">
        <w:trPr>
          <w:trHeight w:val="262"/>
          <w:jc w:val="center"/>
        </w:trPr>
        <w:tc>
          <w:tcPr>
            <w:tcW w:w="4151" w:type="dxa"/>
            <w:shd w:val="clear" w:color="auto" w:fill="auto"/>
            <w:vAlign w:val="center"/>
          </w:tcPr>
          <w:p w:rsidR="00393609" w:rsidRDefault="00543850">
            <w:pPr>
              <w:rPr>
                <w:bCs/>
                <w:color w:val="000000"/>
                <w:sz w:val="18"/>
                <w:szCs w:val="18"/>
              </w:rPr>
            </w:pPr>
            <w:r>
              <w:rPr>
                <w:rFonts w:hint="eastAsia"/>
                <w:bCs/>
                <w:color w:val="000000"/>
                <w:sz w:val="18"/>
                <w:szCs w:val="18"/>
              </w:rPr>
              <w:t>陕西煤业化工集团有限责任公司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1,128,283</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20.00</w:t>
            </w:r>
          </w:p>
        </w:tc>
      </w:tr>
      <w:tr w:rsidR="00393609">
        <w:trPr>
          <w:trHeight w:val="324"/>
          <w:jc w:val="center"/>
        </w:trPr>
        <w:tc>
          <w:tcPr>
            <w:tcW w:w="4151" w:type="dxa"/>
            <w:shd w:val="clear" w:color="auto" w:fill="auto"/>
            <w:vAlign w:val="center"/>
          </w:tcPr>
          <w:p w:rsidR="00393609" w:rsidRDefault="00543850">
            <w:pPr>
              <w:rPr>
                <w:bCs/>
                <w:color w:val="000000"/>
                <w:sz w:val="18"/>
                <w:szCs w:val="18"/>
              </w:rPr>
            </w:pPr>
            <w:r>
              <w:rPr>
                <w:rFonts w:hint="eastAsia"/>
                <w:bCs/>
                <w:color w:val="000000"/>
                <w:sz w:val="18"/>
                <w:szCs w:val="18"/>
              </w:rPr>
              <w:t>陕西有色金属控股集团有限责任公司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676,970</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12.00</w:t>
            </w:r>
          </w:p>
        </w:tc>
      </w:tr>
      <w:tr w:rsidR="00393609">
        <w:trPr>
          <w:trHeight w:val="297"/>
          <w:jc w:val="center"/>
        </w:trPr>
        <w:tc>
          <w:tcPr>
            <w:tcW w:w="4151" w:type="dxa"/>
            <w:shd w:val="clear" w:color="auto" w:fill="auto"/>
            <w:vAlign w:val="center"/>
          </w:tcPr>
          <w:p w:rsidR="00393609" w:rsidRDefault="00543850">
            <w:pPr>
              <w:rPr>
                <w:bCs/>
                <w:color w:val="000000"/>
                <w:sz w:val="18"/>
                <w:szCs w:val="18"/>
              </w:rPr>
            </w:pPr>
            <w:r>
              <w:rPr>
                <w:rFonts w:hint="eastAsia"/>
                <w:bCs/>
                <w:color w:val="000000"/>
                <w:sz w:val="18"/>
                <w:szCs w:val="18"/>
              </w:rPr>
              <w:t>陕西东岭工贸集团股份有限公司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344,232</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6.10</w:t>
            </w:r>
          </w:p>
        </w:tc>
      </w:tr>
      <w:tr w:rsidR="00393609">
        <w:trPr>
          <w:trHeight w:val="444"/>
          <w:jc w:val="center"/>
        </w:trPr>
        <w:tc>
          <w:tcPr>
            <w:tcW w:w="4151" w:type="dxa"/>
            <w:shd w:val="clear" w:color="auto" w:fill="auto"/>
            <w:vAlign w:val="center"/>
          </w:tcPr>
          <w:p w:rsidR="00393609" w:rsidRDefault="00543850">
            <w:pPr>
              <w:rPr>
                <w:bCs/>
                <w:color w:val="000000"/>
                <w:sz w:val="18"/>
                <w:szCs w:val="18"/>
              </w:rPr>
            </w:pPr>
            <w:r>
              <w:rPr>
                <w:rFonts w:hint="eastAsia"/>
                <w:bCs/>
                <w:color w:val="000000"/>
                <w:sz w:val="18"/>
                <w:szCs w:val="18"/>
              </w:rPr>
              <w:t>海</w:t>
            </w:r>
            <w:proofErr w:type="gramStart"/>
            <w:r>
              <w:rPr>
                <w:rFonts w:hint="eastAsia"/>
                <w:bCs/>
                <w:color w:val="000000"/>
                <w:sz w:val="18"/>
                <w:szCs w:val="18"/>
              </w:rPr>
              <w:t>航旅游</w:t>
            </w:r>
            <w:proofErr w:type="gramEnd"/>
            <w:r>
              <w:rPr>
                <w:rFonts w:hint="eastAsia"/>
                <w:bCs/>
                <w:color w:val="000000"/>
                <w:sz w:val="18"/>
                <w:szCs w:val="18"/>
              </w:rPr>
              <w:t>集团有限公司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333,912</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5.92</w:t>
            </w:r>
          </w:p>
        </w:tc>
      </w:tr>
      <w:tr w:rsidR="00393609">
        <w:trPr>
          <w:trHeight w:val="299"/>
          <w:jc w:val="center"/>
        </w:trPr>
        <w:tc>
          <w:tcPr>
            <w:tcW w:w="4151" w:type="dxa"/>
            <w:shd w:val="clear" w:color="auto" w:fill="auto"/>
            <w:vAlign w:val="center"/>
          </w:tcPr>
          <w:p w:rsidR="00393609" w:rsidRDefault="00543850">
            <w:pPr>
              <w:rPr>
                <w:bCs/>
                <w:color w:val="000000"/>
                <w:sz w:val="18"/>
                <w:szCs w:val="18"/>
              </w:rPr>
            </w:pPr>
            <w:r>
              <w:rPr>
                <w:rFonts w:hint="eastAsia"/>
                <w:bCs/>
                <w:color w:val="000000"/>
                <w:sz w:val="18"/>
                <w:szCs w:val="18"/>
              </w:rPr>
              <w:t>榆林市兴昌投资有限公司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326,183</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5.78</w:t>
            </w:r>
          </w:p>
        </w:tc>
      </w:tr>
      <w:tr w:rsidR="00393609">
        <w:trPr>
          <w:trHeight w:val="289"/>
          <w:jc w:val="center"/>
        </w:trPr>
        <w:tc>
          <w:tcPr>
            <w:tcW w:w="4151" w:type="dxa"/>
            <w:shd w:val="clear" w:color="auto" w:fill="auto"/>
            <w:vAlign w:val="center"/>
          </w:tcPr>
          <w:p w:rsidR="00393609" w:rsidRDefault="00543850">
            <w:pPr>
              <w:rPr>
                <w:bCs/>
                <w:color w:val="000000"/>
                <w:sz w:val="18"/>
                <w:szCs w:val="18"/>
              </w:rPr>
            </w:pPr>
            <w:r>
              <w:rPr>
                <w:rFonts w:hint="eastAsia"/>
                <w:bCs/>
                <w:color w:val="000000"/>
                <w:sz w:val="18"/>
                <w:szCs w:val="18"/>
              </w:rPr>
              <w:t>齐商银行股份有限公司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245,560</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4.35</w:t>
            </w:r>
          </w:p>
        </w:tc>
      </w:tr>
      <w:tr w:rsidR="00393609">
        <w:trPr>
          <w:trHeight w:val="141"/>
          <w:jc w:val="center"/>
        </w:trPr>
        <w:tc>
          <w:tcPr>
            <w:tcW w:w="4151" w:type="dxa"/>
            <w:shd w:val="clear" w:color="auto" w:fill="auto"/>
            <w:vAlign w:val="center"/>
          </w:tcPr>
          <w:p w:rsidR="00393609" w:rsidRDefault="00543850">
            <w:pPr>
              <w:rPr>
                <w:bCs/>
                <w:color w:val="000000"/>
                <w:sz w:val="18"/>
                <w:szCs w:val="18"/>
              </w:rPr>
            </w:pPr>
            <w:r>
              <w:rPr>
                <w:rFonts w:hint="eastAsia"/>
                <w:bCs/>
                <w:color w:val="000000"/>
                <w:sz w:val="18"/>
                <w:szCs w:val="18"/>
              </w:rPr>
              <w:t>陕西喜悦投资有限责任公司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219,553</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3.89</w:t>
            </w:r>
          </w:p>
        </w:tc>
      </w:tr>
      <w:tr w:rsidR="00393609">
        <w:trPr>
          <w:trHeight w:val="396"/>
          <w:jc w:val="center"/>
        </w:trPr>
        <w:tc>
          <w:tcPr>
            <w:tcW w:w="4151" w:type="dxa"/>
            <w:shd w:val="clear" w:color="auto" w:fill="auto"/>
            <w:vAlign w:val="center"/>
          </w:tcPr>
          <w:p w:rsidR="00393609" w:rsidRDefault="00543850">
            <w:pPr>
              <w:rPr>
                <w:bCs/>
                <w:color w:val="000000"/>
                <w:sz w:val="18"/>
                <w:szCs w:val="18"/>
              </w:rPr>
            </w:pPr>
            <w:r>
              <w:rPr>
                <w:rFonts w:hint="eastAsia"/>
                <w:bCs/>
                <w:color w:val="000000"/>
                <w:sz w:val="18"/>
                <w:szCs w:val="18"/>
              </w:rPr>
              <w:t>西部信托有限公司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165,608</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2.94</w:t>
            </w:r>
          </w:p>
        </w:tc>
      </w:tr>
      <w:tr w:rsidR="00393609">
        <w:trPr>
          <w:trHeight w:val="227"/>
          <w:jc w:val="center"/>
        </w:trPr>
        <w:tc>
          <w:tcPr>
            <w:tcW w:w="4151" w:type="dxa"/>
            <w:shd w:val="clear" w:color="auto" w:fill="auto"/>
            <w:vAlign w:val="center"/>
          </w:tcPr>
          <w:p w:rsidR="00393609" w:rsidRDefault="00543850">
            <w:pPr>
              <w:rPr>
                <w:bCs/>
                <w:color w:val="000000"/>
                <w:sz w:val="18"/>
                <w:szCs w:val="18"/>
              </w:rPr>
            </w:pPr>
            <w:r>
              <w:rPr>
                <w:rFonts w:hint="eastAsia"/>
                <w:bCs/>
                <w:color w:val="000000"/>
                <w:sz w:val="18"/>
                <w:szCs w:val="18"/>
              </w:rPr>
              <w:t>陕西鸿达水景园艺工程有限公司</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131,052</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2.32</w:t>
            </w:r>
          </w:p>
        </w:tc>
      </w:tr>
      <w:bookmarkEnd w:id="3"/>
      <w:tr w:rsidR="00393609">
        <w:trPr>
          <w:trHeight w:val="377"/>
          <w:jc w:val="center"/>
        </w:trPr>
        <w:tc>
          <w:tcPr>
            <w:tcW w:w="4151" w:type="dxa"/>
            <w:shd w:val="clear" w:color="auto" w:fill="auto"/>
            <w:vAlign w:val="center"/>
          </w:tcPr>
          <w:p w:rsidR="00393609" w:rsidRDefault="00543850">
            <w:pPr>
              <w:spacing w:line="360" w:lineRule="exact"/>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合计</w:t>
            </w:r>
          </w:p>
        </w:tc>
        <w:tc>
          <w:tcPr>
            <w:tcW w:w="1786"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4,699,636</w:t>
            </w:r>
          </w:p>
        </w:tc>
        <w:tc>
          <w:tcPr>
            <w:tcW w:w="2320" w:type="dxa"/>
            <w:shd w:val="clear" w:color="auto" w:fill="FFFFFF"/>
            <w:vAlign w:val="center"/>
          </w:tcPr>
          <w:p w:rsidR="00393609" w:rsidRDefault="00543850">
            <w:pPr>
              <w:spacing w:line="240" w:lineRule="exact"/>
              <w:jc w:val="righ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83.30</w:t>
            </w:r>
          </w:p>
        </w:tc>
      </w:tr>
    </w:tbl>
    <w:bookmarkEnd w:id="4"/>
    <w:p w:rsidR="00393609" w:rsidRDefault="00543850">
      <w:pPr>
        <w:spacing w:line="44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4.3</w:t>
      </w:r>
      <w:r>
        <w:rPr>
          <w:rFonts w:ascii="Times New Roman" w:hAnsi="Times New Roman" w:cs="Times New Roman"/>
          <w:color w:val="000000"/>
          <w:sz w:val="24"/>
          <w:szCs w:val="24"/>
          <w:shd w:val="clear" w:color="auto" w:fill="FFFFFF"/>
        </w:rPr>
        <w:t>本公司前十大股东不存在关联关系。</w:t>
      </w:r>
    </w:p>
    <w:p w:rsidR="00393609" w:rsidRDefault="00393609">
      <w:pPr>
        <w:spacing w:line="440" w:lineRule="exact"/>
        <w:jc w:val="center"/>
        <w:rPr>
          <w:rFonts w:ascii="Times New Roman" w:eastAsia="黑体" w:hAnsi="Times New Roman" w:cs="Times New Roman"/>
          <w:color w:val="000000"/>
          <w:sz w:val="32"/>
          <w:szCs w:val="32"/>
          <w:shd w:val="clear" w:color="auto" w:fill="FFFFFF"/>
        </w:rPr>
      </w:pPr>
      <w:bookmarkStart w:id="5" w:name="_Toc257738207"/>
    </w:p>
    <w:p w:rsidR="00393609" w:rsidRDefault="00543850">
      <w:pPr>
        <w:spacing w:line="340" w:lineRule="exact"/>
        <w:jc w:val="center"/>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 xml:space="preserve">§5 </w:t>
      </w:r>
      <w:r>
        <w:rPr>
          <w:rFonts w:ascii="Times New Roman" w:eastAsia="黑体" w:hAnsi="Times New Roman" w:cs="Times New Roman"/>
          <w:color w:val="000000"/>
          <w:sz w:val="32"/>
          <w:szCs w:val="32"/>
          <w:shd w:val="clear" w:color="auto" w:fill="FFFFFF"/>
        </w:rPr>
        <w:t>董事、监事、高级管理层人员等情况</w:t>
      </w:r>
      <w:bookmarkEnd w:id="5"/>
    </w:p>
    <w:p w:rsidR="00393609" w:rsidRDefault="00393609">
      <w:pPr>
        <w:spacing w:line="340" w:lineRule="exact"/>
        <w:ind w:firstLineChars="150" w:firstLine="360"/>
        <w:rPr>
          <w:rFonts w:ascii="Times New Roman" w:hAnsi="Times New Roman" w:cs="Times New Roman"/>
          <w:color w:val="000000"/>
          <w:sz w:val="24"/>
          <w:szCs w:val="24"/>
          <w:shd w:val="clear" w:color="auto" w:fill="FFFFFF"/>
        </w:rPr>
      </w:pPr>
    </w:p>
    <w:p w:rsidR="00393609" w:rsidRDefault="00543850">
      <w:pPr>
        <w:spacing w:line="44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5.1 </w:t>
      </w:r>
      <w:r>
        <w:rPr>
          <w:rFonts w:ascii="Times New Roman" w:hAnsi="Times New Roman" w:cs="Times New Roman"/>
          <w:color w:val="000000"/>
          <w:sz w:val="24"/>
          <w:szCs w:val="24"/>
          <w:shd w:val="clear" w:color="auto" w:fill="FFFFFF"/>
        </w:rPr>
        <w:t>董事、监事和高级管理层人员情况</w:t>
      </w:r>
    </w:p>
    <w:p w:rsidR="00393609" w:rsidRDefault="00543850">
      <w:pPr>
        <w:spacing w:line="44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color w:val="000000"/>
          <w:sz w:val="24"/>
          <w:szCs w:val="24"/>
          <w:shd w:val="clear" w:color="auto" w:fill="FFFFFF"/>
        </w:rPr>
        <w:t>董事</w:t>
      </w:r>
    </w:p>
    <w:tbl>
      <w:tblPr>
        <w:tblW w:w="8472" w:type="dxa"/>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1388"/>
        <w:gridCol w:w="1182"/>
        <w:gridCol w:w="1305"/>
        <w:gridCol w:w="2754"/>
        <w:gridCol w:w="1843"/>
      </w:tblGrid>
      <w:tr w:rsidR="00393609">
        <w:trPr>
          <w:trHeight w:val="279"/>
        </w:trPr>
        <w:tc>
          <w:tcPr>
            <w:tcW w:w="1388"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姓名</w:t>
            </w:r>
          </w:p>
        </w:tc>
        <w:tc>
          <w:tcPr>
            <w:tcW w:w="1182"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性别</w:t>
            </w:r>
          </w:p>
        </w:tc>
        <w:tc>
          <w:tcPr>
            <w:tcW w:w="1305" w:type="dxa"/>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出生年月</w:t>
            </w:r>
          </w:p>
        </w:tc>
        <w:tc>
          <w:tcPr>
            <w:tcW w:w="2754"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在本公司任职职务</w:t>
            </w:r>
          </w:p>
        </w:tc>
        <w:tc>
          <w:tcPr>
            <w:tcW w:w="1843"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持股数（股）</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毛亚社</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1966.01</w:t>
            </w:r>
          </w:p>
        </w:tc>
        <w:tc>
          <w:tcPr>
            <w:tcW w:w="2754" w:type="dxa"/>
            <w:vAlign w:val="center"/>
          </w:tcPr>
          <w:p w:rsidR="00393609" w:rsidRDefault="00543850" w:rsidP="00015542">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执行董事</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董事长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党委书记</w:t>
            </w:r>
          </w:p>
        </w:tc>
        <w:tc>
          <w:tcPr>
            <w:tcW w:w="1843"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康永智</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1958.10</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非执行董事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邓晓博</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1975.06</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非执行董事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刘红旗</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1964.06</w:t>
            </w:r>
          </w:p>
        </w:tc>
        <w:tc>
          <w:tcPr>
            <w:tcW w:w="2754" w:type="dxa"/>
            <w:vAlign w:val="center"/>
          </w:tcPr>
          <w:p w:rsidR="00393609" w:rsidRDefault="00543850" w:rsidP="00015542">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执行董事</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行长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党委副书记</w:t>
            </w:r>
          </w:p>
        </w:tc>
        <w:tc>
          <w:tcPr>
            <w:tcW w:w="1843"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proofErr w:type="gramStart"/>
            <w:r>
              <w:rPr>
                <w:rFonts w:ascii="Times New Roman" w:hAnsi="Times New Roman" w:cs="Times New Roman" w:hint="eastAsia"/>
                <w:bCs/>
                <w:color w:val="000000"/>
                <w:sz w:val="18"/>
                <w:szCs w:val="18"/>
                <w:shd w:val="clear" w:color="auto" w:fill="FFFFFF"/>
              </w:rPr>
              <w:t>霍学杰</w:t>
            </w:r>
            <w:proofErr w:type="gramEnd"/>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1966.01</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非执行董事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李文玉</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1973.07</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非执行董事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樊世荣</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1967.02</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非执行董事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王</w:t>
            </w:r>
            <w:r>
              <w:rPr>
                <w:rFonts w:ascii="Times New Roman" w:hAnsi="Times New Roman" w:cs="Times New Roman"/>
                <w:bCs/>
                <w:color w:val="000000"/>
                <w:sz w:val="18"/>
                <w:szCs w:val="18"/>
                <w:shd w:val="clear" w:color="auto" w:fill="FFFFFF"/>
              </w:rPr>
              <w:t xml:space="preserve">  </w:t>
            </w:r>
            <w:r>
              <w:rPr>
                <w:rFonts w:ascii="Times New Roman" w:hAnsi="Times New Roman" w:cs="Times New Roman" w:hint="eastAsia"/>
                <w:bCs/>
                <w:color w:val="000000"/>
                <w:sz w:val="18"/>
                <w:szCs w:val="18"/>
                <w:shd w:val="clear" w:color="auto" w:fill="FFFFFF"/>
              </w:rPr>
              <w:t>强</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1963.08</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非执行董事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徐朝晖</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女</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1973.05</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非执行董事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黎惠民</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1963.05</w:t>
            </w:r>
          </w:p>
        </w:tc>
        <w:tc>
          <w:tcPr>
            <w:tcW w:w="2754" w:type="dxa"/>
            <w:vAlign w:val="center"/>
          </w:tcPr>
          <w:p w:rsidR="00393609" w:rsidRDefault="00543850" w:rsidP="00015542">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执行董事</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副行长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党委委员</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王作全</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1968.10</w:t>
            </w:r>
          </w:p>
        </w:tc>
        <w:tc>
          <w:tcPr>
            <w:tcW w:w="2754" w:type="dxa"/>
            <w:vAlign w:val="center"/>
          </w:tcPr>
          <w:p w:rsidR="00393609" w:rsidRDefault="00543850" w:rsidP="00015542">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执行董事</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副行长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党委委员</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吕全明</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1962.12</w:t>
            </w:r>
          </w:p>
        </w:tc>
        <w:tc>
          <w:tcPr>
            <w:tcW w:w="2754" w:type="dxa"/>
            <w:vAlign w:val="center"/>
          </w:tcPr>
          <w:p w:rsidR="00393609" w:rsidRDefault="00543850" w:rsidP="00015542">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执行董事</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副董事长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党委委员</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罗</w:t>
            </w:r>
            <w:r>
              <w:rPr>
                <w:rFonts w:ascii="Times New Roman" w:hAnsi="Times New Roman" w:cs="Times New Roman"/>
                <w:bCs/>
                <w:color w:val="000000"/>
                <w:sz w:val="18"/>
                <w:szCs w:val="18"/>
                <w:shd w:val="clear" w:color="auto" w:fill="FFFFFF"/>
              </w:rPr>
              <w:t xml:space="preserve">  </w:t>
            </w:r>
            <w:r>
              <w:rPr>
                <w:rFonts w:ascii="Times New Roman" w:hAnsi="Times New Roman" w:cs="Times New Roman" w:hint="eastAsia"/>
                <w:bCs/>
                <w:color w:val="000000"/>
                <w:sz w:val="18"/>
                <w:szCs w:val="18"/>
                <w:shd w:val="clear" w:color="auto" w:fill="FFFFFF"/>
              </w:rPr>
              <w:t>林</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1950.09</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独立董事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李</w:t>
            </w:r>
            <w:r>
              <w:rPr>
                <w:rFonts w:ascii="Times New Roman" w:hAnsi="Times New Roman" w:cs="Times New Roman"/>
                <w:bCs/>
                <w:color w:val="000000"/>
                <w:sz w:val="18"/>
                <w:szCs w:val="18"/>
                <w:shd w:val="clear" w:color="auto" w:fill="FFFFFF"/>
              </w:rPr>
              <w:t xml:space="preserve">  </w:t>
            </w:r>
            <w:r>
              <w:rPr>
                <w:rFonts w:ascii="Times New Roman" w:hAnsi="Times New Roman" w:cs="Times New Roman" w:hint="eastAsia"/>
                <w:bCs/>
                <w:color w:val="000000"/>
                <w:sz w:val="18"/>
                <w:szCs w:val="18"/>
                <w:shd w:val="clear" w:color="auto" w:fill="FFFFFF"/>
              </w:rPr>
              <w:t>成</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1956.08</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独立董事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79"/>
        </w:trPr>
        <w:tc>
          <w:tcPr>
            <w:tcW w:w="1388"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杨为乔</w:t>
            </w:r>
          </w:p>
        </w:tc>
        <w:tc>
          <w:tcPr>
            <w:tcW w:w="1182"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男</w:t>
            </w:r>
          </w:p>
        </w:tc>
        <w:tc>
          <w:tcPr>
            <w:tcW w:w="1305"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1970.09</w:t>
            </w:r>
          </w:p>
        </w:tc>
        <w:tc>
          <w:tcPr>
            <w:tcW w:w="2754" w:type="dxa"/>
            <w:vAlign w:val="center"/>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独立董事</w:t>
            </w:r>
          </w:p>
        </w:tc>
        <w:tc>
          <w:tcPr>
            <w:tcW w:w="1843" w:type="dxa"/>
          </w:tcPr>
          <w:p w:rsidR="00393609" w:rsidRDefault="00543850">
            <w:pPr>
              <w:spacing w:line="20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bl>
    <w:p w:rsidR="00393609" w:rsidRDefault="00543850">
      <w:pPr>
        <w:spacing w:line="44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．监事</w:t>
      </w:r>
    </w:p>
    <w:tbl>
      <w:tblPr>
        <w:tblW w:w="8274" w:type="dxa"/>
        <w:jc w:val="center"/>
        <w:tblInd w:w="-809" w:type="dxa"/>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1366"/>
        <w:gridCol w:w="1070"/>
        <w:gridCol w:w="1658"/>
        <w:gridCol w:w="2696"/>
        <w:gridCol w:w="1484"/>
      </w:tblGrid>
      <w:tr w:rsidR="00393609">
        <w:trPr>
          <w:trHeight w:val="343"/>
          <w:jc w:val="center"/>
        </w:trPr>
        <w:tc>
          <w:tcPr>
            <w:tcW w:w="1366"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姓名</w:t>
            </w:r>
          </w:p>
        </w:tc>
        <w:tc>
          <w:tcPr>
            <w:tcW w:w="1070"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性别</w:t>
            </w:r>
          </w:p>
        </w:tc>
        <w:tc>
          <w:tcPr>
            <w:tcW w:w="1658"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出生年月</w:t>
            </w:r>
          </w:p>
        </w:tc>
        <w:tc>
          <w:tcPr>
            <w:tcW w:w="2696"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在本公司任职职务</w:t>
            </w:r>
          </w:p>
        </w:tc>
        <w:tc>
          <w:tcPr>
            <w:tcW w:w="1484"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持股数（股）</w:t>
            </w:r>
          </w:p>
        </w:tc>
      </w:tr>
      <w:tr w:rsidR="00393609">
        <w:trPr>
          <w:trHeight w:val="343"/>
          <w:jc w:val="center"/>
        </w:trPr>
        <w:tc>
          <w:tcPr>
            <w:tcW w:w="136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周新生</w:t>
            </w:r>
          </w:p>
        </w:tc>
        <w:tc>
          <w:tcPr>
            <w:tcW w:w="1070"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658"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1956.08</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监事长</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343"/>
          <w:jc w:val="center"/>
        </w:trPr>
        <w:tc>
          <w:tcPr>
            <w:tcW w:w="136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周素琴</w:t>
            </w:r>
          </w:p>
        </w:tc>
        <w:tc>
          <w:tcPr>
            <w:tcW w:w="1070"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女</w:t>
            </w:r>
          </w:p>
        </w:tc>
        <w:tc>
          <w:tcPr>
            <w:tcW w:w="1658"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1969.02</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股东监事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343"/>
          <w:jc w:val="center"/>
        </w:trPr>
        <w:tc>
          <w:tcPr>
            <w:tcW w:w="1366"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周柏林</w:t>
            </w:r>
          </w:p>
        </w:tc>
        <w:tc>
          <w:tcPr>
            <w:tcW w:w="1070"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658" w:type="dxa"/>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1973.07</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股东监事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343"/>
          <w:jc w:val="center"/>
        </w:trPr>
        <w:tc>
          <w:tcPr>
            <w:tcW w:w="1366"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proofErr w:type="gramStart"/>
            <w:r>
              <w:rPr>
                <w:rFonts w:ascii="Times New Roman" w:hAnsi="Times New Roman" w:cs="Times New Roman"/>
                <w:bCs/>
                <w:color w:val="000000"/>
                <w:sz w:val="18"/>
                <w:szCs w:val="18"/>
                <w:shd w:val="clear" w:color="auto" w:fill="FFFFFF"/>
              </w:rPr>
              <w:t>金官铭</w:t>
            </w:r>
            <w:proofErr w:type="gramEnd"/>
          </w:p>
        </w:tc>
        <w:tc>
          <w:tcPr>
            <w:tcW w:w="1070"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658" w:type="dxa"/>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1963.11</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股东监事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343"/>
          <w:jc w:val="center"/>
        </w:trPr>
        <w:tc>
          <w:tcPr>
            <w:tcW w:w="1366"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proofErr w:type="gramStart"/>
            <w:r>
              <w:rPr>
                <w:rFonts w:ascii="Times New Roman" w:hAnsi="Times New Roman" w:cs="Times New Roman"/>
                <w:bCs/>
                <w:color w:val="000000"/>
                <w:sz w:val="18"/>
                <w:szCs w:val="18"/>
                <w:shd w:val="clear" w:color="auto" w:fill="FFFFFF"/>
              </w:rPr>
              <w:t>晏</w:t>
            </w:r>
            <w:proofErr w:type="gramEnd"/>
            <w:r>
              <w:rPr>
                <w:rFonts w:ascii="Times New Roman" w:hAnsi="Times New Roman" w:cs="Times New Roman"/>
                <w:bCs/>
                <w:color w:val="000000"/>
                <w:sz w:val="18"/>
                <w:szCs w:val="18"/>
                <w:shd w:val="clear" w:color="auto" w:fill="FFFFFF"/>
              </w:rPr>
              <w:t>津津</w:t>
            </w:r>
          </w:p>
        </w:tc>
        <w:tc>
          <w:tcPr>
            <w:tcW w:w="1070"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女</w:t>
            </w:r>
          </w:p>
        </w:tc>
        <w:tc>
          <w:tcPr>
            <w:tcW w:w="1658" w:type="dxa"/>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1980.11</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股东监事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343"/>
          <w:jc w:val="center"/>
        </w:trPr>
        <w:tc>
          <w:tcPr>
            <w:tcW w:w="1366"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张亚文</w:t>
            </w:r>
          </w:p>
        </w:tc>
        <w:tc>
          <w:tcPr>
            <w:tcW w:w="1070"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658" w:type="dxa"/>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1964.07</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职工监事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156,831</w:t>
            </w:r>
          </w:p>
        </w:tc>
      </w:tr>
      <w:tr w:rsidR="00393609">
        <w:trPr>
          <w:trHeight w:val="343"/>
          <w:jc w:val="center"/>
        </w:trPr>
        <w:tc>
          <w:tcPr>
            <w:tcW w:w="1366"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李翠霞</w:t>
            </w:r>
          </w:p>
        </w:tc>
        <w:tc>
          <w:tcPr>
            <w:tcW w:w="1070"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女</w:t>
            </w:r>
          </w:p>
        </w:tc>
        <w:tc>
          <w:tcPr>
            <w:tcW w:w="1658" w:type="dxa"/>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1959.08</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职工监事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436,520</w:t>
            </w:r>
          </w:p>
        </w:tc>
      </w:tr>
      <w:tr w:rsidR="00393609">
        <w:trPr>
          <w:trHeight w:val="343"/>
          <w:jc w:val="center"/>
        </w:trPr>
        <w:tc>
          <w:tcPr>
            <w:tcW w:w="1366"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顾文刚</w:t>
            </w:r>
          </w:p>
        </w:tc>
        <w:tc>
          <w:tcPr>
            <w:tcW w:w="1070"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658" w:type="dxa"/>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1964.09</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职工监事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343"/>
          <w:jc w:val="center"/>
        </w:trPr>
        <w:tc>
          <w:tcPr>
            <w:tcW w:w="1366"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景</w:t>
            </w:r>
            <w:r>
              <w:rPr>
                <w:rFonts w:ascii="Times New Roman" w:hAnsi="Times New Roman" w:cs="Times New Roman"/>
                <w:bCs/>
                <w:color w:val="000000"/>
                <w:sz w:val="18"/>
                <w:szCs w:val="18"/>
                <w:shd w:val="clear" w:color="auto" w:fill="FFFFFF"/>
              </w:rPr>
              <w:t xml:space="preserve">  </w:t>
            </w:r>
            <w:r>
              <w:rPr>
                <w:rFonts w:ascii="Times New Roman" w:hAnsi="Times New Roman" w:cs="Times New Roman"/>
                <w:bCs/>
                <w:color w:val="000000"/>
                <w:sz w:val="18"/>
                <w:szCs w:val="18"/>
                <w:shd w:val="clear" w:color="auto" w:fill="FFFFFF"/>
              </w:rPr>
              <w:t>杰</w:t>
            </w:r>
          </w:p>
        </w:tc>
        <w:tc>
          <w:tcPr>
            <w:tcW w:w="1070"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658" w:type="dxa"/>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1971.05</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职工监事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343"/>
          <w:jc w:val="center"/>
        </w:trPr>
        <w:tc>
          <w:tcPr>
            <w:tcW w:w="1366"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邵群慧</w:t>
            </w:r>
          </w:p>
        </w:tc>
        <w:tc>
          <w:tcPr>
            <w:tcW w:w="1070"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女</w:t>
            </w:r>
          </w:p>
        </w:tc>
        <w:tc>
          <w:tcPr>
            <w:tcW w:w="1658" w:type="dxa"/>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1950.01</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外部监事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343"/>
          <w:jc w:val="center"/>
        </w:trPr>
        <w:tc>
          <w:tcPr>
            <w:tcW w:w="1366"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吴晓凤</w:t>
            </w:r>
          </w:p>
        </w:tc>
        <w:tc>
          <w:tcPr>
            <w:tcW w:w="1070" w:type="dxa"/>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女</w:t>
            </w:r>
          </w:p>
        </w:tc>
        <w:tc>
          <w:tcPr>
            <w:tcW w:w="1658" w:type="dxa"/>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1963.11</w:t>
            </w:r>
          </w:p>
        </w:tc>
        <w:tc>
          <w:tcPr>
            <w:tcW w:w="2696"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外部监事</w:t>
            </w:r>
          </w:p>
        </w:tc>
        <w:tc>
          <w:tcPr>
            <w:tcW w:w="1484" w:type="dxa"/>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bl>
    <w:p w:rsidR="00393609" w:rsidRDefault="00543850">
      <w:pPr>
        <w:spacing w:line="44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．高级管理层人员</w:t>
      </w:r>
    </w:p>
    <w:tbl>
      <w:tblPr>
        <w:tblW w:w="8163" w:type="dxa"/>
        <w:jc w:val="center"/>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1539"/>
        <w:gridCol w:w="774"/>
        <w:gridCol w:w="1747"/>
        <w:gridCol w:w="2673"/>
        <w:gridCol w:w="1430"/>
      </w:tblGrid>
      <w:tr w:rsidR="00393609">
        <w:trPr>
          <w:trHeight w:val="383"/>
          <w:jc w:val="center"/>
        </w:trPr>
        <w:tc>
          <w:tcPr>
            <w:tcW w:w="1539" w:type="dxa"/>
            <w:tcBorders>
              <w:top w:val="single" w:sz="8" w:space="0" w:color="000000"/>
              <w:left w:val="nil"/>
              <w:bottom w:val="single" w:sz="8" w:space="0" w:color="000000"/>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姓名</w:t>
            </w:r>
          </w:p>
        </w:tc>
        <w:tc>
          <w:tcPr>
            <w:tcW w:w="774" w:type="dxa"/>
            <w:tcBorders>
              <w:top w:val="single" w:sz="8" w:space="0" w:color="000000"/>
              <w:left w:val="nil"/>
              <w:bottom w:val="single" w:sz="8" w:space="0" w:color="000000"/>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性别</w:t>
            </w:r>
          </w:p>
        </w:tc>
        <w:tc>
          <w:tcPr>
            <w:tcW w:w="1747" w:type="dxa"/>
            <w:tcBorders>
              <w:top w:val="single" w:sz="8" w:space="0" w:color="000000"/>
              <w:left w:val="nil"/>
              <w:bottom w:val="single" w:sz="8" w:space="0" w:color="000000"/>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出生年月</w:t>
            </w:r>
          </w:p>
        </w:tc>
        <w:tc>
          <w:tcPr>
            <w:tcW w:w="2673" w:type="dxa"/>
            <w:tcBorders>
              <w:top w:val="single" w:sz="8" w:space="0" w:color="000000"/>
              <w:left w:val="nil"/>
              <w:bottom w:val="single" w:sz="8" w:space="0" w:color="000000"/>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职务</w:t>
            </w:r>
          </w:p>
        </w:tc>
        <w:tc>
          <w:tcPr>
            <w:tcW w:w="1430" w:type="dxa"/>
            <w:tcBorders>
              <w:top w:val="single" w:sz="8" w:space="0" w:color="000000"/>
              <w:left w:val="nil"/>
              <w:bottom w:val="single" w:sz="8" w:space="0" w:color="000000"/>
              <w:right w:val="nil"/>
            </w:tcBorders>
            <w:vAlign w:val="center"/>
          </w:tcPr>
          <w:p w:rsidR="00393609" w:rsidRDefault="00543850">
            <w:pPr>
              <w:adjustRightInd w:val="0"/>
              <w:snapToGrid w:val="0"/>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持股数（股）</w:t>
            </w:r>
          </w:p>
        </w:tc>
      </w:tr>
      <w:tr w:rsidR="00393609">
        <w:trPr>
          <w:trHeight w:val="264"/>
          <w:jc w:val="center"/>
        </w:trPr>
        <w:tc>
          <w:tcPr>
            <w:tcW w:w="1539"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刘红旗</w:t>
            </w:r>
          </w:p>
        </w:tc>
        <w:tc>
          <w:tcPr>
            <w:tcW w:w="774"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747"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w:t>
            </w:r>
            <w:r>
              <w:rPr>
                <w:rFonts w:ascii="Times New Roman" w:hAnsi="Times New Roman" w:cs="Times New Roman" w:hint="eastAsia"/>
                <w:bCs/>
                <w:color w:val="000000"/>
                <w:sz w:val="18"/>
                <w:szCs w:val="18"/>
                <w:shd w:val="clear" w:color="auto" w:fill="FFFFFF"/>
              </w:rPr>
              <w:t>4</w:t>
            </w:r>
            <w:r>
              <w:rPr>
                <w:rFonts w:ascii="Times New Roman" w:hAnsi="Times New Roman" w:cs="Times New Roman"/>
                <w:bCs/>
                <w:color w:val="000000"/>
                <w:sz w:val="18"/>
                <w:szCs w:val="18"/>
                <w:shd w:val="clear" w:color="auto" w:fill="FFFFFF"/>
              </w:rPr>
              <w:t>.06</w:t>
            </w:r>
          </w:p>
        </w:tc>
        <w:tc>
          <w:tcPr>
            <w:tcW w:w="2673" w:type="dxa"/>
            <w:tcBorders>
              <w:top w:val="single" w:sz="8" w:space="0" w:color="000000"/>
              <w:left w:val="nil"/>
              <w:bottom w:val="single" w:sz="8" w:space="0" w:color="000000"/>
              <w:right w:val="nil"/>
            </w:tcBorders>
            <w:vAlign w:val="center"/>
          </w:tcPr>
          <w:p w:rsidR="00393609" w:rsidRDefault="00543850" w:rsidP="00015542">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执行董事</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行长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党委副书记</w:t>
            </w:r>
          </w:p>
        </w:tc>
        <w:tc>
          <w:tcPr>
            <w:tcW w:w="1430"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64"/>
          <w:jc w:val="center"/>
        </w:trPr>
        <w:tc>
          <w:tcPr>
            <w:tcW w:w="1539"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成春有</w:t>
            </w:r>
          </w:p>
        </w:tc>
        <w:tc>
          <w:tcPr>
            <w:tcW w:w="774"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747"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1963.08</w:t>
            </w:r>
          </w:p>
        </w:tc>
        <w:tc>
          <w:tcPr>
            <w:tcW w:w="2673"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党委副书记</w:t>
            </w:r>
          </w:p>
        </w:tc>
        <w:tc>
          <w:tcPr>
            <w:tcW w:w="1430"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64"/>
          <w:jc w:val="center"/>
        </w:trPr>
        <w:tc>
          <w:tcPr>
            <w:tcW w:w="1539"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黎惠民</w:t>
            </w:r>
          </w:p>
        </w:tc>
        <w:tc>
          <w:tcPr>
            <w:tcW w:w="774"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747" w:type="dxa"/>
            <w:tcBorders>
              <w:top w:val="single" w:sz="8" w:space="0" w:color="000000"/>
              <w:left w:val="nil"/>
              <w:bottom w:val="single" w:sz="8" w:space="0" w:color="000000"/>
              <w:right w:val="nil"/>
            </w:tcBorders>
            <w:shd w:val="clear" w:color="auto" w:fill="FFFFFF"/>
            <w:vAlign w:val="center"/>
          </w:tcPr>
          <w:p w:rsidR="00393609" w:rsidRDefault="00543850">
            <w:pPr>
              <w:spacing w:line="220" w:lineRule="exact"/>
              <w:ind w:leftChars="-48" w:left="-15" w:hangingChars="48" w:hanging="86"/>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 xml:space="preserve"> 1963.05</w:t>
            </w:r>
          </w:p>
        </w:tc>
        <w:tc>
          <w:tcPr>
            <w:tcW w:w="2673" w:type="dxa"/>
            <w:tcBorders>
              <w:top w:val="single" w:sz="8" w:space="0" w:color="000000"/>
              <w:left w:val="nil"/>
              <w:bottom w:val="single" w:sz="8" w:space="0" w:color="000000"/>
              <w:right w:val="nil"/>
            </w:tcBorders>
            <w:vAlign w:val="center"/>
          </w:tcPr>
          <w:p w:rsidR="00393609" w:rsidRDefault="00543850" w:rsidP="00015542">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执行董事</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副行长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党委委员</w:t>
            </w:r>
          </w:p>
        </w:tc>
        <w:tc>
          <w:tcPr>
            <w:tcW w:w="1430"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64"/>
          <w:jc w:val="center"/>
        </w:trPr>
        <w:tc>
          <w:tcPr>
            <w:tcW w:w="1539"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曹</w:t>
            </w:r>
            <w:r>
              <w:rPr>
                <w:rFonts w:ascii="Times New Roman" w:hAnsi="Times New Roman" w:cs="Times New Roman"/>
                <w:bCs/>
                <w:color w:val="000000"/>
                <w:sz w:val="18"/>
                <w:szCs w:val="18"/>
                <w:shd w:val="clear" w:color="auto" w:fill="FFFFFF"/>
              </w:rPr>
              <w:t xml:space="preserve">  </w:t>
            </w:r>
            <w:r>
              <w:rPr>
                <w:rFonts w:ascii="Times New Roman" w:hAnsi="Times New Roman" w:cs="Times New Roman"/>
                <w:bCs/>
                <w:color w:val="000000"/>
                <w:sz w:val="18"/>
                <w:szCs w:val="18"/>
                <w:shd w:val="clear" w:color="auto" w:fill="FFFFFF"/>
              </w:rPr>
              <w:t>宏</w:t>
            </w:r>
          </w:p>
        </w:tc>
        <w:tc>
          <w:tcPr>
            <w:tcW w:w="774"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747" w:type="dxa"/>
            <w:tcBorders>
              <w:top w:val="single" w:sz="8" w:space="0" w:color="000000"/>
              <w:left w:val="nil"/>
              <w:bottom w:val="single" w:sz="8" w:space="0" w:color="000000"/>
              <w:right w:val="nil"/>
            </w:tcBorders>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1964.11</w:t>
            </w:r>
          </w:p>
        </w:tc>
        <w:tc>
          <w:tcPr>
            <w:tcW w:w="2673"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副行长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党委委员</w:t>
            </w:r>
          </w:p>
        </w:tc>
        <w:tc>
          <w:tcPr>
            <w:tcW w:w="1430"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64"/>
          <w:jc w:val="center"/>
        </w:trPr>
        <w:tc>
          <w:tcPr>
            <w:tcW w:w="1539"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王作全</w:t>
            </w:r>
          </w:p>
        </w:tc>
        <w:tc>
          <w:tcPr>
            <w:tcW w:w="774"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747" w:type="dxa"/>
            <w:tcBorders>
              <w:top w:val="single" w:sz="8" w:space="0" w:color="000000"/>
              <w:left w:val="nil"/>
              <w:bottom w:val="single" w:sz="8" w:space="0" w:color="000000"/>
              <w:right w:val="nil"/>
            </w:tcBorders>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1968.10</w:t>
            </w:r>
          </w:p>
        </w:tc>
        <w:tc>
          <w:tcPr>
            <w:tcW w:w="2673" w:type="dxa"/>
            <w:tcBorders>
              <w:top w:val="single" w:sz="8" w:space="0" w:color="000000"/>
              <w:left w:val="nil"/>
              <w:bottom w:val="single" w:sz="8" w:space="0" w:color="000000"/>
              <w:right w:val="nil"/>
            </w:tcBorders>
            <w:vAlign w:val="center"/>
          </w:tcPr>
          <w:p w:rsidR="00393609" w:rsidRDefault="00543850" w:rsidP="00015542">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执行董事</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副行长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党委委员</w:t>
            </w:r>
          </w:p>
        </w:tc>
        <w:tc>
          <w:tcPr>
            <w:tcW w:w="1430"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64"/>
          <w:jc w:val="center"/>
        </w:trPr>
        <w:tc>
          <w:tcPr>
            <w:tcW w:w="1539"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叶</w:t>
            </w:r>
            <w:r>
              <w:rPr>
                <w:rFonts w:ascii="Times New Roman" w:hAnsi="Times New Roman" w:cs="Times New Roman"/>
                <w:bCs/>
                <w:color w:val="000000"/>
                <w:sz w:val="18"/>
                <w:szCs w:val="18"/>
                <w:shd w:val="clear" w:color="auto" w:fill="FFFFFF"/>
              </w:rPr>
              <w:t xml:space="preserve">  </w:t>
            </w:r>
            <w:proofErr w:type="gramStart"/>
            <w:r>
              <w:rPr>
                <w:rFonts w:ascii="Times New Roman" w:hAnsi="Times New Roman" w:cs="Times New Roman"/>
                <w:bCs/>
                <w:color w:val="000000"/>
                <w:sz w:val="18"/>
                <w:szCs w:val="18"/>
                <w:shd w:val="clear" w:color="auto" w:fill="FFFFFF"/>
              </w:rPr>
              <w:t>瑛</w:t>
            </w:r>
            <w:proofErr w:type="gramEnd"/>
          </w:p>
        </w:tc>
        <w:tc>
          <w:tcPr>
            <w:tcW w:w="774"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女</w:t>
            </w:r>
          </w:p>
        </w:tc>
        <w:tc>
          <w:tcPr>
            <w:tcW w:w="1747" w:type="dxa"/>
            <w:tcBorders>
              <w:top w:val="single" w:sz="8" w:space="0" w:color="000000"/>
              <w:left w:val="nil"/>
              <w:bottom w:val="single" w:sz="8" w:space="0" w:color="000000"/>
              <w:right w:val="nil"/>
            </w:tcBorders>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1965.1</w:t>
            </w:r>
            <w:r>
              <w:rPr>
                <w:rFonts w:ascii="Times New Roman" w:hAnsi="Times New Roman" w:cs="Times New Roman" w:hint="eastAsia"/>
                <w:bCs/>
                <w:color w:val="000000"/>
                <w:sz w:val="18"/>
                <w:szCs w:val="18"/>
                <w:shd w:val="clear" w:color="auto" w:fill="FFFFFF"/>
              </w:rPr>
              <w:t>1</w:t>
            </w:r>
          </w:p>
        </w:tc>
        <w:tc>
          <w:tcPr>
            <w:tcW w:w="2673" w:type="dxa"/>
            <w:tcBorders>
              <w:top w:val="single" w:sz="8" w:space="0" w:color="000000"/>
              <w:left w:val="nil"/>
              <w:bottom w:val="single" w:sz="8" w:space="0" w:color="000000"/>
              <w:right w:val="nil"/>
            </w:tcBorders>
            <w:vAlign w:val="center"/>
          </w:tcPr>
          <w:p w:rsidR="00393609" w:rsidRDefault="00543850" w:rsidP="00015542">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副行长</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党委委员</w:t>
            </w:r>
          </w:p>
        </w:tc>
        <w:tc>
          <w:tcPr>
            <w:tcW w:w="1430"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64"/>
          <w:jc w:val="center"/>
        </w:trPr>
        <w:tc>
          <w:tcPr>
            <w:tcW w:w="1539"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proofErr w:type="gramStart"/>
            <w:r>
              <w:rPr>
                <w:rFonts w:ascii="Times New Roman" w:hAnsi="Times New Roman" w:cs="Times New Roman"/>
                <w:bCs/>
                <w:color w:val="000000"/>
                <w:sz w:val="18"/>
                <w:szCs w:val="18"/>
                <w:shd w:val="clear" w:color="auto" w:fill="FFFFFF"/>
              </w:rPr>
              <w:t>殷石安</w:t>
            </w:r>
            <w:proofErr w:type="gramEnd"/>
          </w:p>
        </w:tc>
        <w:tc>
          <w:tcPr>
            <w:tcW w:w="774" w:type="dxa"/>
            <w:tcBorders>
              <w:top w:val="single" w:sz="8" w:space="0" w:color="000000"/>
              <w:left w:val="nil"/>
              <w:bottom w:val="single" w:sz="8" w:space="0" w:color="000000"/>
              <w:right w:val="nil"/>
            </w:tcBorders>
            <w:shd w:val="clear" w:color="auto" w:fill="auto"/>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747" w:type="dxa"/>
            <w:tcBorders>
              <w:top w:val="single" w:sz="8" w:space="0" w:color="000000"/>
              <w:left w:val="nil"/>
              <w:bottom w:val="single" w:sz="8" w:space="0" w:color="000000"/>
              <w:right w:val="nil"/>
            </w:tcBorders>
            <w:shd w:val="clear" w:color="auto" w:fill="FFFFFF"/>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1964.0</w:t>
            </w:r>
            <w:r>
              <w:rPr>
                <w:rFonts w:ascii="Times New Roman" w:hAnsi="Times New Roman" w:cs="Times New Roman" w:hint="eastAsia"/>
                <w:bCs/>
                <w:color w:val="000000"/>
                <w:sz w:val="18"/>
                <w:szCs w:val="18"/>
                <w:shd w:val="clear" w:color="auto" w:fill="FFFFFF"/>
              </w:rPr>
              <w:t>6</w:t>
            </w:r>
          </w:p>
        </w:tc>
        <w:tc>
          <w:tcPr>
            <w:tcW w:w="2673" w:type="dxa"/>
            <w:tcBorders>
              <w:top w:val="single" w:sz="8" w:space="0" w:color="000000"/>
              <w:left w:val="nil"/>
              <w:bottom w:val="single" w:sz="8" w:space="0" w:color="000000"/>
              <w:right w:val="nil"/>
            </w:tcBorders>
            <w:vAlign w:val="center"/>
          </w:tcPr>
          <w:p w:rsidR="00393609" w:rsidRDefault="00543850" w:rsidP="00015542">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工会主席</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党委委员</w:t>
            </w:r>
          </w:p>
        </w:tc>
        <w:tc>
          <w:tcPr>
            <w:tcW w:w="1430"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r w:rsidR="00393609">
        <w:trPr>
          <w:trHeight w:val="264"/>
          <w:jc w:val="center"/>
        </w:trPr>
        <w:tc>
          <w:tcPr>
            <w:tcW w:w="1539"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proofErr w:type="gramStart"/>
            <w:r>
              <w:rPr>
                <w:rFonts w:ascii="Times New Roman" w:hAnsi="Times New Roman" w:cs="Times New Roman"/>
                <w:bCs/>
                <w:color w:val="000000"/>
                <w:sz w:val="18"/>
                <w:szCs w:val="18"/>
                <w:shd w:val="clear" w:color="auto" w:fill="FFFFFF"/>
              </w:rPr>
              <w:t>王养锋</w:t>
            </w:r>
            <w:proofErr w:type="gramEnd"/>
          </w:p>
        </w:tc>
        <w:tc>
          <w:tcPr>
            <w:tcW w:w="774"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男</w:t>
            </w:r>
          </w:p>
        </w:tc>
        <w:tc>
          <w:tcPr>
            <w:tcW w:w="1747"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19</w:t>
            </w:r>
            <w:r>
              <w:rPr>
                <w:rFonts w:ascii="Times New Roman" w:hAnsi="Times New Roman" w:cs="Times New Roman" w:hint="eastAsia"/>
                <w:bCs/>
                <w:color w:val="000000"/>
                <w:sz w:val="18"/>
                <w:szCs w:val="18"/>
                <w:shd w:val="clear" w:color="auto" w:fill="FFFFFF"/>
              </w:rPr>
              <w:t>62</w:t>
            </w:r>
            <w:r>
              <w:rPr>
                <w:rFonts w:ascii="Times New Roman" w:hAnsi="Times New Roman" w:cs="Times New Roman"/>
                <w:bCs/>
                <w:color w:val="000000"/>
                <w:sz w:val="18"/>
                <w:szCs w:val="18"/>
                <w:shd w:val="clear" w:color="auto" w:fill="FFFFFF"/>
              </w:rPr>
              <w:t>.04</w:t>
            </w:r>
          </w:p>
        </w:tc>
        <w:tc>
          <w:tcPr>
            <w:tcW w:w="2673" w:type="dxa"/>
            <w:tcBorders>
              <w:top w:val="single" w:sz="8" w:space="0" w:color="000000"/>
              <w:left w:val="nil"/>
              <w:bottom w:val="single" w:sz="8" w:space="0" w:color="000000"/>
              <w:right w:val="nil"/>
            </w:tcBorders>
            <w:vAlign w:val="center"/>
          </w:tcPr>
          <w:p w:rsidR="00393609" w:rsidRDefault="00543850" w:rsidP="00015542">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纪委书记</w:t>
            </w:r>
            <w:r w:rsidR="00015542">
              <w:rPr>
                <w:rFonts w:ascii="Times New Roman" w:hAnsi="Times New Roman" w:cs="Times New Roman" w:hint="eastAsia"/>
                <w:bCs/>
                <w:color w:val="000000"/>
                <w:sz w:val="18"/>
                <w:szCs w:val="18"/>
                <w:shd w:val="clear" w:color="auto" w:fill="FFFFFF"/>
              </w:rPr>
              <w:t>、</w:t>
            </w:r>
            <w:r>
              <w:rPr>
                <w:rFonts w:ascii="Times New Roman" w:hAnsi="Times New Roman" w:cs="Times New Roman" w:hint="eastAsia"/>
                <w:bCs/>
                <w:color w:val="000000"/>
                <w:sz w:val="18"/>
                <w:szCs w:val="18"/>
                <w:shd w:val="clear" w:color="auto" w:fill="FFFFFF"/>
              </w:rPr>
              <w:t>党委委员</w:t>
            </w:r>
          </w:p>
        </w:tc>
        <w:tc>
          <w:tcPr>
            <w:tcW w:w="1430" w:type="dxa"/>
            <w:tcBorders>
              <w:top w:val="single" w:sz="8" w:space="0" w:color="000000"/>
              <w:left w:val="nil"/>
              <w:bottom w:val="single" w:sz="8" w:space="0" w:color="000000"/>
              <w:right w:val="nil"/>
            </w:tcBorders>
            <w:vAlign w:val="center"/>
          </w:tcPr>
          <w:p w:rsidR="00393609" w:rsidRDefault="00543850">
            <w:pPr>
              <w:spacing w:line="220" w:lineRule="exact"/>
              <w:jc w:val="center"/>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0</w:t>
            </w:r>
          </w:p>
        </w:tc>
      </w:tr>
    </w:tbl>
    <w:p w:rsidR="00393609" w:rsidRDefault="00393609">
      <w:pPr>
        <w:spacing w:line="240" w:lineRule="exact"/>
        <w:jc w:val="center"/>
        <w:rPr>
          <w:rFonts w:ascii="Times New Roman" w:hAnsi="Times New Roman" w:cs="Times New Roman"/>
          <w:color w:val="000000"/>
          <w:sz w:val="24"/>
          <w:szCs w:val="24"/>
          <w:shd w:val="clear" w:color="auto" w:fill="FFFFFF"/>
        </w:rPr>
      </w:pPr>
    </w:p>
    <w:p w:rsidR="00393609" w:rsidRDefault="00543850">
      <w:pPr>
        <w:spacing w:line="44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4</w:t>
      </w:r>
      <w:r>
        <w:rPr>
          <w:rFonts w:ascii="Times New Roman" w:hAnsi="Times New Roman" w:cs="Times New Roman"/>
          <w:color w:val="000000"/>
          <w:sz w:val="24"/>
          <w:szCs w:val="24"/>
          <w:shd w:val="clear" w:color="auto" w:fill="FFFFFF"/>
        </w:rPr>
        <w:t>．</w:t>
      </w:r>
      <w:r>
        <w:rPr>
          <w:rFonts w:ascii="Times New Roman" w:hAnsi="Times New Roman" w:cs="Times New Roman" w:hint="eastAsia"/>
          <w:color w:val="000000"/>
          <w:sz w:val="24"/>
          <w:szCs w:val="24"/>
          <w:shd w:val="clear" w:color="auto" w:fill="FFFFFF"/>
        </w:rPr>
        <w:t>董事会秘书</w:t>
      </w:r>
    </w:p>
    <w:tbl>
      <w:tblPr>
        <w:tblW w:w="8163" w:type="dxa"/>
        <w:jc w:val="center"/>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1539"/>
        <w:gridCol w:w="774"/>
        <w:gridCol w:w="1747"/>
        <w:gridCol w:w="2239"/>
        <w:gridCol w:w="1864"/>
      </w:tblGrid>
      <w:tr w:rsidR="00393609">
        <w:trPr>
          <w:trHeight w:val="383"/>
          <w:jc w:val="center"/>
        </w:trPr>
        <w:tc>
          <w:tcPr>
            <w:tcW w:w="1539" w:type="dxa"/>
            <w:tcBorders>
              <w:top w:val="single" w:sz="8" w:space="0" w:color="000000"/>
              <w:left w:val="nil"/>
              <w:bottom w:val="single" w:sz="8" w:space="0" w:color="000000"/>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姓名</w:t>
            </w:r>
          </w:p>
        </w:tc>
        <w:tc>
          <w:tcPr>
            <w:tcW w:w="774" w:type="dxa"/>
            <w:tcBorders>
              <w:top w:val="single" w:sz="8" w:space="0" w:color="000000"/>
              <w:left w:val="nil"/>
              <w:bottom w:val="single" w:sz="8" w:space="0" w:color="000000"/>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性别</w:t>
            </w:r>
          </w:p>
        </w:tc>
        <w:tc>
          <w:tcPr>
            <w:tcW w:w="1747" w:type="dxa"/>
            <w:tcBorders>
              <w:top w:val="single" w:sz="8" w:space="0" w:color="000000"/>
              <w:left w:val="nil"/>
              <w:bottom w:val="single" w:sz="8" w:space="0" w:color="000000"/>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出生年月</w:t>
            </w:r>
          </w:p>
        </w:tc>
        <w:tc>
          <w:tcPr>
            <w:tcW w:w="2239" w:type="dxa"/>
            <w:tcBorders>
              <w:top w:val="single" w:sz="8" w:space="0" w:color="000000"/>
              <w:left w:val="nil"/>
              <w:bottom w:val="single" w:sz="8" w:space="0" w:color="000000"/>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职务</w:t>
            </w:r>
          </w:p>
        </w:tc>
        <w:tc>
          <w:tcPr>
            <w:tcW w:w="1864" w:type="dxa"/>
            <w:tcBorders>
              <w:top w:val="single" w:sz="8" w:space="0" w:color="000000"/>
              <w:left w:val="nil"/>
              <w:bottom w:val="single" w:sz="8" w:space="0" w:color="000000"/>
              <w:right w:val="nil"/>
            </w:tcBorders>
            <w:vAlign w:val="center"/>
          </w:tcPr>
          <w:p w:rsidR="00393609" w:rsidRDefault="00543850">
            <w:pPr>
              <w:adjustRightInd w:val="0"/>
              <w:snapToGrid w:val="0"/>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持股数（股）</w:t>
            </w:r>
          </w:p>
        </w:tc>
      </w:tr>
      <w:tr w:rsidR="00393609">
        <w:trPr>
          <w:trHeight w:val="264"/>
          <w:jc w:val="center"/>
        </w:trPr>
        <w:tc>
          <w:tcPr>
            <w:tcW w:w="1539" w:type="dxa"/>
            <w:tcBorders>
              <w:top w:val="single" w:sz="8" w:space="0" w:color="000000"/>
              <w:left w:val="nil"/>
              <w:bottom w:val="single" w:sz="8" w:space="0" w:color="000000"/>
              <w:right w:val="nil"/>
            </w:tcBorders>
            <w:vAlign w:val="center"/>
          </w:tcPr>
          <w:p w:rsidR="00393609" w:rsidRDefault="00543850">
            <w:pPr>
              <w:spacing w:line="300" w:lineRule="exact"/>
              <w:jc w:val="center"/>
              <w:rPr>
                <w:rFonts w:ascii="Times New Roman" w:hAnsi="Times New Roman" w:cs="Times New Roman"/>
                <w:bCs/>
                <w:color w:val="000000"/>
                <w:sz w:val="18"/>
                <w:szCs w:val="18"/>
              </w:rPr>
            </w:pPr>
            <w:proofErr w:type="gramStart"/>
            <w:r>
              <w:rPr>
                <w:rFonts w:ascii="Times New Roman" w:hAnsi="Times New Roman" w:cs="Times New Roman" w:hint="eastAsia"/>
                <w:bCs/>
                <w:color w:val="000000"/>
                <w:sz w:val="18"/>
                <w:szCs w:val="18"/>
              </w:rPr>
              <w:t>苏宏卫</w:t>
            </w:r>
            <w:proofErr w:type="gramEnd"/>
          </w:p>
        </w:tc>
        <w:tc>
          <w:tcPr>
            <w:tcW w:w="774" w:type="dxa"/>
            <w:tcBorders>
              <w:top w:val="single" w:sz="8" w:space="0" w:color="000000"/>
              <w:left w:val="nil"/>
              <w:bottom w:val="single" w:sz="8" w:space="0" w:color="000000"/>
              <w:right w:val="nil"/>
            </w:tcBorders>
            <w:vAlign w:val="center"/>
          </w:tcPr>
          <w:p w:rsidR="00393609" w:rsidRDefault="00543850">
            <w:pPr>
              <w:spacing w:line="300" w:lineRule="exact"/>
              <w:jc w:val="center"/>
              <w:rPr>
                <w:rFonts w:ascii="Times New Roman" w:hAnsi="Times New Roman" w:cs="Times New Roman"/>
                <w:bCs/>
                <w:color w:val="000000"/>
                <w:sz w:val="18"/>
                <w:szCs w:val="18"/>
              </w:rPr>
            </w:pPr>
            <w:r>
              <w:rPr>
                <w:rFonts w:ascii="Times New Roman" w:hAnsi="Times New Roman" w:cs="Times New Roman" w:hint="eastAsia"/>
                <w:bCs/>
                <w:color w:val="000000"/>
                <w:sz w:val="18"/>
                <w:szCs w:val="18"/>
              </w:rPr>
              <w:t>男</w:t>
            </w:r>
          </w:p>
        </w:tc>
        <w:tc>
          <w:tcPr>
            <w:tcW w:w="1747" w:type="dxa"/>
            <w:tcBorders>
              <w:top w:val="single" w:sz="8" w:space="0" w:color="000000"/>
              <w:left w:val="nil"/>
              <w:bottom w:val="single" w:sz="8" w:space="0" w:color="000000"/>
              <w:right w:val="nil"/>
            </w:tcBorders>
            <w:vAlign w:val="center"/>
          </w:tcPr>
          <w:p w:rsidR="00393609" w:rsidRDefault="00543850">
            <w:pPr>
              <w:spacing w:line="300" w:lineRule="exact"/>
              <w:jc w:val="center"/>
              <w:rPr>
                <w:rFonts w:ascii="Times New Roman" w:hAnsi="Times New Roman" w:cs="Times New Roman"/>
                <w:bCs/>
                <w:color w:val="000000"/>
                <w:sz w:val="18"/>
                <w:szCs w:val="18"/>
              </w:rPr>
            </w:pPr>
            <w:r>
              <w:rPr>
                <w:rFonts w:ascii="Times New Roman" w:hAnsi="Times New Roman" w:cs="Times New Roman" w:hint="eastAsia"/>
                <w:bCs/>
                <w:color w:val="000000"/>
                <w:sz w:val="18"/>
                <w:szCs w:val="18"/>
              </w:rPr>
              <w:t>1966.01</w:t>
            </w:r>
          </w:p>
        </w:tc>
        <w:tc>
          <w:tcPr>
            <w:tcW w:w="2239" w:type="dxa"/>
            <w:tcBorders>
              <w:top w:val="single" w:sz="8" w:space="0" w:color="000000"/>
              <w:left w:val="nil"/>
              <w:bottom w:val="single" w:sz="8" w:space="0" w:color="000000"/>
              <w:right w:val="nil"/>
            </w:tcBorders>
            <w:vAlign w:val="center"/>
          </w:tcPr>
          <w:p w:rsidR="00393609" w:rsidRDefault="00543850">
            <w:pPr>
              <w:spacing w:line="300" w:lineRule="exact"/>
              <w:jc w:val="center"/>
              <w:rPr>
                <w:rFonts w:ascii="Times New Roman" w:hAnsi="Times New Roman" w:cs="Times New Roman"/>
                <w:bCs/>
                <w:color w:val="000000"/>
                <w:sz w:val="18"/>
                <w:szCs w:val="18"/>
              </w:rPr>
            </w:pPr>
            <w:r>
              <w:rPr>
                <w:rFonts w:ascii="Times New Roman" w:hAnsi="Times New Roman" w:cs="Times New Roman" w:hint="eastAsia"/>
                <w:bCs/>
                <w:color w:val="000000"/>
                <w:sz w:val="18"/>
                <w:szCs w:val="18"/>
              </w:rPr>
              <w:t>董事会秘书</w:t>
            </w:r>
          </w:p>
        </w:tc>
        <w:tc>
          <w:tcPr>
            <w:tcW w:w="1864" w:type="dxa"/>
            <w:tcBorders>
              <w:top w:val="single" w:sz="8" w:space="0" w:color="000000"/>
              <w:left w:val="nil"/>
              <w:bottom w:val="single" w:sz="8" w:space="0" w:color="000000"/>
              <w:right w:val="nil"/>
            </w:tcBorders>
            <w:vAlign w:val="center"/>
          </w:tcPr>
          <w:p w:rsidR="00393609" w:rsidRDefault="00543850">
            <w:pPr>
              <w:spacing w:line="300" w:lineRule="exact"/>
              <w:jc w:val="center"/>
              <w:rPr>
                <w:rFonts w:ascii="Times New Roman" w:hAnsi="Times New Roman" w:cs="Times New Roman"/>
                <w:bCs/>
                <w:color w:val="000000"/>
                <w:sz w:val="18"/>
                <w:szCs w:val="18"/>
              </w:rPr>
            </w:pPr>
            <w:r>
              <w:rPr>
                <w:rFonts w:ascii="Times New Roman" w:hAnsi="Times New Roman" w:cs="Times New Roman" w:hint="eastAsia"/>
                <w:bCs/>
                <w:color w:val="000000"/>
                <w:sz w:val="18"/>
                <w:szCs w:val="18"/>
              </w:rPr>
              <w:t>0</w:t>
            </w:r>
          </w:p>
        </w:tc>
      </w:tr>
    </w:tbl>
    <w:p w:rsidR="00393609" w:rsidRDefault="00393609">
      <w:pPr>
        <w:spacing w:line="440" w:lineRule="exact"/>
        <w:rPr>
          <w:rFonts w:ascii="Times New Roman" w:hAnsi="Times New Roman" w:cs="Times New Roman"/>
          <w:color w:val="000000"/>
          <w:sz w:val="24"/>
          <w:szCs w:val="24"/>
          <w:shd w:val="clear" w:color="auto" w:fill="FFFFFF"/>
        </w:rPr>
      </w:pPr>
    </w:p>
    <w:p w:rsidR="00393609" w:rsidRDefault="00543850">
      <w:pPr>
        <w:spacing w:line="440" w:lineRule="exact"/>
        <w:ind w:firstLineChars="200" w:firstLine="480"/>
        <w:rPr>
          <w:rFonts w:ascii="Times New Roman" w:hAnsi="Times New Roman" w:cs="Times New Roman"/>
          <w:bCs/>
          <w:color w:val="000000"/>
          <w:szCs w:val="21"/>
          <w:shd w:val="clear" w:color="auto" w:fill="FFFFFF"/>
        </w:rPr>
      </w:pPr>
      <w:r>
        <w:rPr>
          <w:rFonts w:ascii="Times New Roman" w:hAnsi="Times New Roman" w:cs="Times New Roman"/>
          <w:color w:val="000000"/>
          <w:sz w:val="24"/>
          <w:szCs w:val="24"/>
          <w:shd w:val="clear" w:color="auto" w:fill="FFFFFF"/>
        </w:rPr>
        <w:t xml:space="preserve">5.2 </w:t>
      </w:r>
      <w:r>
        <w:rPr>
          <w:rFonts w:ascii="Times New Roman" w:hAnsi="Times New Roman" w:cs="Times New Roman"/>
          <w:color w:val="000000"/>
          <w:sz w:val="24"/>
          <w:szCs w:val="24"/>
          <w:shd w:val="clear" w:color="auto" w:fill="FFFFFF"/>
        </w:rPr>
        <w:t>年度薪酬政策执行情况。</w:t>
      </w:r>
      <w:r>
        <w:rPr>
          <w:rFonts w:ascii="Times New Roman" w:hAnsi="Times New Roman" w:cs="Times New Roman"/>
          <w:bCs/>
          <w:color w:val="000000"/>
          <w:szCs w:val="21"/>
          <w:shd w:val="clear" w:color="auto" w:fill="FFFFFF"/>
        </w:rPr>
        <w:t>报告期内，本公司根据股东大会、董事会通过的薪酬支付方案和《商业银行稳健薪酬监管指引》、《长安银行股份有限公司薪酬管理制度》、《长安银行股份有限公司负责人薪酬管理办法》等规定，按照董事、监事及高管层人员年度履职考评和绩效考核结果</w:t>
      </w:r>
      <w:r>
        <w:rPr>
          <w:rFonts w:ascii="Times New Roman" w:hAnsi="Times New Roman" w:cs="Times New Roman" w:hint="eastAsia"/>
          <w:bCs/>
          <w:color w:val="000000"/>
          <w:szCs w:val="21"/>
          <w:shd w:val="clear" w:color="auto" w:fill="FFFFFF"/>
        </w:rPr>
        <w:t>，</w:t>
      </w:r>
      <w:r w:rsidR="00D3420B">
        <w:rPr>
          <w:rFonts w:ascii="Times New Roman" w:hAnsi="Times New Roman" w:cs="Times New Roman" w:hint="eastAsia"/>
          <w:bCs/>
          <w:color w:val="000000"/>
          <w:szCs w:val="21"/>
          <w:shd w:val="clear" w:color="auto" w:fill="FFFFFF"/>
        </w:rPr>
        <w:t>以及陕西</w:t>
      </w:r>
      <w:r>
        <w:rPr>
          <w:rFonts w:ascii="Times New Roman" w:hAnsi="Times New Roman" w:cs="Times New Roman" w:hint="eastAsia"/>
          <w:bCs/>
          <w:color w:val="000000"/>
          <w:szCs w:val="21"/>
          <w:shd w:val="clear" w:color="auto" w:fill="FFFFFF"/>
        </w:rPr>
        <w:t>省国资</w:t>
      </w:r>
      <w:proofErr w:type="gramStart"/>
      <w:r>
        <w:rPr>
          <w:rFonts w:ascii="Times New Roman" w:hAnsi="Times New Roman" w:cs="Times New Roman" w:hint="eastAsia"/>
          <w:bCs/>
          <w:color w:val="000000"/>
          <w:szCs w:val="21"/>
          <w:shd w:val="clear" w:color="auto" w:fill="FFFFFF"/>
        </w:rPr>
        <w:t>委考核</w:t>
      </w:r>
      <w:proofErr w:type="gramEnd"/>
      <w:r>
        <w:rPr>
          <w:rFonts w:ascii="Times New Roman" w:hAnsi="Times New Roman" w:cs="Times New Roman" w:hint="eastAsia"/>
          <w:bCs/>
          <w:color w:val="000000"/>
          <w:szCs w:val="21"/>
          <w:shd w:val="clear" w:color="auto" w:fill="FFFFFF"/>
        </w:rPr>
        <w:t>情况</w:t>
      </w:r>
      <w:r>
        <w:rPr>
          <w:rFonts w:ascii="Times New Roman" w:hAnsi="Times New Roman" w:cs="Times New Roman"/>
          <w:bCs/>
          <w:color w:val="000000"/>
          <w:szCs w:val="21"/>
          <w:shd w:val="clear" w:color="auto" w:fill="FFFFFF"/>
        </w:rPr>
        <w:t>支付薪酬。本公司建立了与风险期限相匹配的薪酬延期支付管理机制。</w:t>
      </w:r>
    </w:p>
    <w:p w:rsidR="00393609" w:rsidRDefault="00543850">
      <w:pPr>
        <w:spacing w:line="440" w:lineRule="exact"/>
        <w:ind w:firstLineChars="150" w:firstLine="360"/>
        <w:rPr>
          <w:rFonts w:ascii="Times New Roman" w:hAnsi="Times New Roman" w:cs="Times New Roman"/>
          <w:color w:val="000000"/>
          <w:szCs w:val="21"/>
          <w:shd w:val="clear" w:color="auto" w:fill="FFFFFF"/>
        </w:rPr>
      </w:pPr>
      <w:r>
        <w:rPr>
          <w:rFonts w:ascii="Times New Roman" w:hAnsi="Times New Roman" w:cs="Times New Roman"/>
          <w:color w:val="000000"/>
          <w:sz w:val="24"/>
          <w:szCs w:val="24"/>
          <w:shd w:val="clear" w:color="auto" w:fill="FFFFFF"/>
        </w:rPr>
        <w:t xml:space="preserve">5.3 </w:t>
      </w:r>
      <w:r>
        <w:rPr>
          <w:rFonts w:ascii="Times New Roman" w:hAnsi="Times New Roman" w:cs="Times New Roman"/>
          <w:color w:val="000000"/>
          <w:sz w:val="24"/>
          <w:szCs w:val="24"/>
          <w:shd w:val="clear" w:color="auto" w:fill="FFFFFF"/>
        </w:rPr>
        <w:t>员工情况。</w:t>
      </w:r>
      <w:r>
        <w:rPr>
          <w:rFonts w:ascii="Times New Roman" w:hAnsi="Times New Roman" w:cs="Times New Roman"/>
          <w:color w:val="000000"/>
          <w:szCs w:val="21"/>
          <w:shd w:val="clear" w:color="auto" w:fill="FFFFFF"/>
        </w:rPr>
        <w:t>报告期末，本公司共有在职员工</w:t>
      </w:r>
      <w:r>
        <w:rPr>
          <w:rFonts w:ascii="Times New Roman" w:hAnsi="Times New Roman" w:cs="Times New Roman" w:hint="eastAsia"/>
          <w:color w:val="000000"/>
          <w:szCs w:val="21"/>
          <w:shd w:val="clear" w:color="auto" w:fill="FFFFFF"/>
        </w:rPr>
        <w:t>3945</w:t>
      </w:r>
      <w:r>
        <w:rPr>
          <w:rFonts w:ascii="Times New Roman" w:hAnsi="Times New Roman" w:cs="Times New Roman"/>
          <w:color w:val="000000"/>
          <w:szCs w:val="21"/>
          <w:shd w:val="clear" w:color="auto" w:fill="FFFFFF"/>
        </w:rPr>
        <w:t>人。</w:t>
      </w:r>
    </w:p>
    <w:p w:rsidR="00393609" w:rsidRDefault="00543850">
      <w:pPr>
        <w:spacing w:line="440" w:lineRule="exact"/>
        <w:ind w:firstLineChars="150" w:firstLine="360"/>
        <w:rPr>
          <w:rFonts w:ascii="Times New Roman" w:hAnsi="Times New Roman" w:cs="Times New Roman"/>
          <w:color w:val="000000"/>
          <w:szCs w:val="21"/>
          <w:shd w:val="clear" w:color="auto" w:fill="FFFFFF"/>
        </w:rPr>
      </w:pPr>
      <w:r>
        <w:rPr>
          <w:rFonts w:ascii="Times New Roman" w:hAnsi="Times New Roman" w:cs="Times New Roman"/>
          <w:color w:val="000000"/>
          <w:sz w:val="24"/>
          <w:szCs w:val="24"/>
          <w:shd w:val="clear" w:color="auto" w:fill="FFFFFF"/>
        </w:rPr>
        <w:t xml:space="preserve">5.4 </w:t>
      </w:r>
      <w:r>
        <w:rPr>
          <w:rFonts w:ascii="Times New Roman" w:hAnsi="Times New Roman" w:cs="Times New Roman"/>
          <w:color w:val="000000"/>
          <w:sz w:val="24"/>
          <w:szCs w:val="24"/>
          <w:shd w:val="clear" w:color="auto" w:fill="FFFFFF"/>
        </w:rPr>
        <w:t>分支机构。</w:t>
      </w:r>
      <w:r>
        <w:rPr>
          <w:rFonts w:ascii="Times New Roman" w:hAnsi="Times New Roman" w:cs="Times New Roman"/>
          <w:color w:val="000000"/>
          <w:szCs w:val="21"/>
          <w:shd w:val="clear" w:color="auto" w:fill="FFFFFF"/>
        </w:rPr>
        <w:t>报告期末，本公司营业机构</w:t>
      </w:r>
      <w:r>
        <w:rPr>
          <w:rFonts w:ascii="Times New Roman" w:hAnsi="Times New Roman" w:cs="Times New Roman" w:hint="eastAsia"/>
          <w:color w:val="000000"/>
          <w:szCs w:val="21"/>
          <w:shd w:val="clear" w:color="auto" w:fill="FFFFFF"/>
        </w:rPr>
        <w:t>213</w:t>
      </w:r>
      <w:r>
        <w:rPr>
          <w:rFonts w:ascii="Times New Roman" w:hAnsi="Times New Roman" w:cs="Times New Roman"/>
          <w:color w:val="000000"/>
          <w:szCs w:val="21"/>
          <w:shd w:val="clear" w:color="auto" w:fill="FFFFFF"/>
        </w:rPr>
        <w:t>家。</w:t>
      </w:r>
    </w:p>
    <w:p w:rsidR="00393609" w:rsidRPr="00B66B28" w:rsidRDefault="00393609">
      <w:pPr>
        <w:spacing w:line="340" w:lineRule="exact"/>
        <w:rPr>
          <w:rFonts w:ascii="Times New Roman" w:eastAsia="黑体" w:hAnsi="Times New Roman" w:cs="Times New Roman"/>
          <w:sz w:val="32"/>
          <w:szCs w:val="32"/>
          <w:shd w:val="clear" w:color="auto" w:fill="FFFFFF"/>
        </w:rPr>
      </w:pPr>
      <w:bookmarkStart w:id="6" w:name="_Toc257738208"/>
    </w:p>
    <w:bookmarkEnd w:id="6"/>
    <w:p w:rsidR="00B66B28" w:rsidRPr="00B66B28" w:rsidRDefault="00B66B28" w:rsidP="00B66B28">
      <w:pPr>
        <w:spacing w:line="340" w:lineRule="exact"/>
        <w:jc w:val="center"/>
        <w:rPr>
          <w:rFonts w:ascii="Times New Roman" w:eastAsia="黑体" w:hAnsi="Times New Roman" w:cs="Times New Roman"/>
          <w:sz w:val="32"/>
          <w:szCs w:val="32"/>
          <w:shd w:val="clear" w:color="auto" w:fill="FFFFFF"/>
        </w:rPr>
      </w:pPr>
      <w:r w:rsidRPr="00B66B28">
        <w:rPr>
          <w:rFonts w:ascii="Times New Roman" w:eastAsia="黑体" w:hAnsi="Times New Roman" w:cs="Times New Roman"/>
          <w:sz w:val="32"/>
          <w:szCs w:val="32"/>
          <w:shd w:val="clear" w:color="auto" w:fill="FFFFFF"/>
        </w:rPr>
        <w:t xml:space="preserve">§6  </w:t>
      </w:r>
      <w:r w:rsidRPr="00B66B28">
        <w:rPr>
          <w:rFonts w:ascii="Times New Roman" w:eastAsia="黑体" w:hAnsi="Times New Roman" w:cs="Times New Roman"/>
          <w:sz w:val="32"/>
          <w:szCs w:val="32"/>
          <w:shd w:val="clear" w:color="auto" w:fill="FFFFFF"/>
        </w:rPr>
        <w:t>公司治理</w:t>
      </w:r>
    </w:p>
    <w:p w:rsidR="00B66B28" w:rsidRPr="00B66B28" w:rsidRDefault="00B66B28" w:rsidP="00B66B28">
      <w:pPr>
        <w:spacing w:line="340" w:lineRule="exact"/>
        <w:jc w:val="left"/>
        <w:rPr>
          <w:rFonts w:ascii="Times New Roman" w:hAnsi="Times New Roman" w:cs="Times New Roman"/>
          <w:bCs/>
          <w:sz w:val="18"/>
          <w:szCs w:val="18"/>
          <w:shd w:val="clear" w:color="auto" w:fill="FFFFFF"/>
        </w:rPr>
      </w:pPr>
    </w:p>
    <w:p w:rsidR="00B66B28" w:rsidRPr="00B66B28" w:rsidRDefault="00B66B28" w:rsidP="00F9130C">
      <w:pPr>
        <w:spacing w:beforeLines="50" w:before="156" w:afterLines="50" w:after="156" w:line="400" w:lineRule="exact"/>
        <w:ind w:firstLineChars="196" w:firstLine="470"/>
        <w:rPr>
          <w:rFonts w:ascii="Times New Roman" w:hAnsi="Times New Roman" w:cs="Times New Roman"/>
          <w:szCs w:val="21"/>
          <w:shd w:val="clear" w:color="auto" w:fill="FFFFFF"/>
        </w:rPr>
      </w:pPr>
      <w:r w:rsidRPr="00F9130C">
        <w:rPr>
          <w:rFonts w:ascii="Times New Roman" w:hAnsi="Times New Roman" w:cs="Times New Roman"/>
          <w:sz w:val="24"/>
          <w:szCs w:val="24"/>
          <w:shd w:val="clear" w:color="auto" w:fill="FFFFFF"/>
        </w:rPr>
        <w:t xml:space="preserve">6.1 </w:t>
      </w:r>
      <w:r w:rsidRPr="00F9130C">
        <w:rPr>
          <w:rFonts w:ascii="Times New Roman" w:hAnsi="Times New Roman" w:cs="Times New Roman"/>
          <w:sz w:val="24"/>
          <w:szCs w:val="24"/>
          <w:shd w:val="clear" w:color="auto" w:fill="FFFFFF"/>
        </w:rPr>
        <w:t>公司治理情况</w:t>
      </w:r>
      <w:r w:rsidRPr="00F9130C">
        <w:rPr>
          <w:rFonts w:ascii="Times New Roman" w:hAnsi="Times New Roman" w:cs="Times New Roman"/>
          <w:szCs w:val="21"/>
          <w:shd w:val="clear" w:color="auto" w:fill="FFFFFF"/>
        </w:rPr>
        <w:t>。</w:t>
      </w:r>
      <w:r w:rsidRPr="00B66B28">
        <w:rPr>
          <w:rFonts w:ascii="Times New Roman" w:hAnsi="Times New Roman" w:cs="Times New Roman" w:hint="eastAsia"/>
          <w:szCs w:val="21"/>
          <w:shd w:val="clear" w:color="auto" w:fill="FFFFFF"/>
        </w:rPr>
        <w:t>报告期内，本公司严格遵守《公司法》、《商业银行法》、《商业银行公司治理指引》等有关法律法规，以及本行《公司章程》要求，坚持合</w:t>
      </w:r>
      <w:proofErr w:type="gramStart"/>
      <w:r w:rsidRPr="00B66B28">
        <w:rPr>
          <w:rFonts w:ascii="Times New Roman" w:hAnsi="Times New Roman" w:cs="Times New Roman" w:hint="eastAsia"/>
          <w:szCs w:val="21"/>
          <w:shd w:val="clear" w:color="auto" w:fill="FFFFFF"/>
        </w:rPr>
        <w:t>规</w:t>
      </w:r>
      <w:proofErr w:type="gramEnd"/>
      <w:r w:rsidRPr="00B66B28">
        <w:rPr>
          <w:rFonts w:ascii="Times New Roman" w:hAnsi="Times New Roman" w:cs="Times New Roman" w:hint="eastAsia"/>
          <w:szCs w:val="21"/>
          <w:shd w:val="clear" w:color="auto" w:fill="FFFFFF"/>
        </w:rPr>
        <w:t>经营、规范运作，充分发挥公司治理各方的积极性和作用，公司治理水平和有效性不断提升，为本行各项业务保持平稳较快发展提供了</w:t>
      </w:r>
      <w:r w:rsidR="00552A85">
        <w:rPr>
          <w:rFonts w:ascii="Times New Roman" w:hAnsi="Times New Roman" w:cs="Times New Roman" w:hint="eastAsia"/>
          <w:szCs w:val="21"/>
          <w:shd w:val="clear" w:color="auto" w:fill="FFFFFF"/>
        </w:rPr>
        <w:t>指引与</w:t>
      </w:r>
      <w:r w:rsidRPr="00B66B28">
        <w:rPr>
          <w:rFonts w:ascii="Times New Roman" w:hAnsi="Times New Roman" w:cs="Times New Roman" w:hint="eastAsia"/>
          <w:szCs w:val="21"/>
          <w:shd w:val="clear" w:color="auto" w:fill="FFFFFF"/>
        </w:rPr>
        <w:t>保障。</w:t>
      </w:r>
    </w:p>
    <w:p w:rsidR="00B66B28" w:rsidRPr="00B66B28" w:rsidRDefault="00B66B28" w:rsidP="00F9130C">
      <w:pPr>
        <w:spacing w:beforeLines="50" w:before="156" w:afterLines="50" w:after="156" w:line="400" w:lineRule="exact"/>
        <w:ind w:firstLineChars="196" w:firstLine="412"/>
        <w:rPr>
          <w:rFonts w:ascii="Times New Roman" w:hAnsi="Times New Roman" w:cs="Times New Roman"/>
          <w:szCs w:val="21"/>
          <w:shd w:val="clear" w:color="auto" w:fill="FFFFFF"/>
        </w:rPr>
      </w:pPr>
      <w:r w:rsidRPr="00B66B28">
        <w:rPr>
          <w:rFonts w:ascii="Times New Roman" w:hAnsi="Times New Roman" w:cs="Times New Roman"/>
          <w:szCs w:val="21"/>
          <w:shd w:val="clear" w:color="auto" w:fill="FFFFFF"/>
        </w:rPr>
        <w:t>（一）关于股东和股东大会。本公司按照《公司章程》和《股东大会议事规则》的要求，召集、召开股东大会，确保全体股东拥有对本公司重大事项的知情权、参与权和表决权。报告期内，本公司召开了</w:t>
      </w:r>
      <w:r w:rsidRPr="00B66B28">
        <w:rPr>
          <w:rFonts w:ascii="Times New Roman" w:hAnsi="Times New Roman" w:cs="Times New Roman"/>
          <w:szCs w:val="21"/>
          <w:shd w:val="clear" w:color="auto" w:fill="FFFFFF"/>
        </w:rPr>
        <w:t>201</w:t>
      </w:r>
      <w:r w:rsidRPr="00B66B28">
        <w:rPr>
          <w:rFonts w:ascii="Times New Roman" w:hAnsi="Times New Roman" w:cs="Times New Roman" w:hint="eastAsia"/>
          <w:szCs w:val="21"/>
          <w:shd w:val="clear" w:color="auto" w:fill="FFFFFF"/>
        </w:rPr>
        <w:t>5</w:t>
      </w:r>
      <w:r w:rsidRPr="00B66B28">
        <w:rPr>
          <w:rFonts w:ascii="Times New Roman" w:hAnsi="Times New Roman" w:cs="Times New Roman"/>
          <w:szCs w:val="21"/>
          <w:shd w:val="clear" w:color="auto" w:fill="FFFFFF"/>
        </w:rPr>
        <w:t>年度股东大会，</w:t>
      </w:r>
      <w:r w:rsidRPr="00B66B28">
        <w:rPr>
          <w:rFonts w:ascii="Times New Roman" w:hAnsi="Times New Roman" w:cs="Times New Roman" w:hint="eastAsia"/>
          <w:szCs w:val="21"/>
          <w:shd w:val="clear" w:color="auto" w:fill="FFFFFF"/>
        </w:rPr>
        <w:t>会议</w:t>
      </w:r>
      <w:r w:rsidRPr="00B66B28">
        <w:rPr>
          <w:rFonts w:ascii="Times New Roman" w:hAnsi="Times New Roman" w:cs="Times New Roman"/>
          <w:szCs w:val="21"/>
          <w:shd w:val="clear" w:color="auto" w:fill="FFFFFF"/>
        </w:rPr>
        <w:t>按照有关规定履行</w:t>
      </w:r>
      <w:r w:rsidRPr="00B66B28">
        <w:rPr>
          <w:rFonts w:ascii="Times New Roman" w:hAnsi="Times New Roman" w:cs="Times New Roman" w:hint="eastAsia"/>
          <w:szCs w:val="21"/>
          <w:shd w:val="clear" w:color="auto" w:fill="FFFFFF"/>
        </w:rPr>
        <w:t>了</w:t>
      </w:r>
      <w:r w:rsidRPr="00B66B28">
        <w:rPr>
          <w:rFonts w:ascii="Times New Roman" w:hAnsi="Times New Roman" w:cs="Times New Roman"/>
          <w:szCs w:val="21"/>
          <w:shd w:val="clear" w:color="auto" w:fill="FFFFFF"/>
        </w:rPr>
        <w:t>相关程序，保证</w:t>
      </w:r>
      <w:r w:rsidRPr="00B66B28">
        <w:rPr>
          <w:rFonts w:ascii="Times New Roman" w:hAnsi="Times New Roman" w:cs="Times New Roman" w:hint="eastAsia"/>
          <w:szCs w:val="21"/>
          <w:shd w:val="clear" w:color="auto" w:fill="FFFFFF"/>
        </w:rPr>
        <w:t>了</w:t>
      </w:r>
      <w:r w:rsidRPr="00B66B28">
        <w:rPr>
          <w:rFonts w:ascii="Times New Roman" w:hAnsi="Times New Roman" w:cs="Times New Roman"/>
          <w:szCs w:val="21"/>
          <w:shd w:val="clear" w:color="auto" w:fill="FFFFFF"/>
        </w:rPr>
        <w:t>股东参与并行使表决权。股东大会聘请律师现场见证，并出具法律意见书。</w:t>
      </w:r>
    </w:p>
    <w:p w:rsidR="00B66B28" w:rsidRPr="00F9130C" w:rsidRDefault="00B66B28" w:rsidP="00552A85">
      <w:pPr>
        <w:spacing w:beforeLines="50" w:before="156" w:afterLines="50" w:after="156" w:line="400" w:lineRule="exact"/>
        <w:ind w:firstLineChars="196" w:firstLine="412"/>
        <w:rPr>
          <w:rFonts w:ascii="Times New Roman" w:hAnsi="Times New Roman" w:cs="Times New Roman"/>
          <w:szCs w:val="21"/>
          <w:shd w:val="clear" w:color="auto" w:fill="FFFFFF"/>
        </w:rPr>
      </w:pPr>
      <w:r w:rsidRPr="00B66B28">
        <w:rPr>
          <w:rFonts w:ascii="Times New Roman" w:hAnsi="Times New Roman" w:cs="Times New Roman"/>
          <w:szCs w:val="21"/>
          <w:shd w:val="clear" w:color="auto" w:fill="FFFFFF"/>
        </w:rPr>
        <w:t>（二）关于董事、董事会和专门委员会。</w:t>
      </w:r>
      <w:r w:rsidRPr="00B66B28">
        <w:rPr>
          <w:rFonts w:ascii="Times New Roman" w:hAnsi="Times New Roman" w:cs="Times New Roman" w:hint="eastAsia"/>
          <w:szCs w:val="21"/>
          <w:shd w:val="clear" w:color="auto" w:fill="FFFFFF"/>
        </w:rPr>
        <w:t>本公司董事会由</w:t>
      </w:r>
      <w:r w:rsidRPr="00B66B28">
        <w:rPr>
          <w:rFonts w:ascii="Times New Roman" w:hAnsi="Times New Roman" w:cs="Times New Roman" w:hint="eastAsia"/>
          <w:szCs w:val="21"/>
          <w:shd w:val="clear" w:color="auto" w:fill="FFFFFF"/>
        </w:rPr>
        <w:t>15</w:t>
      </w:r>
      <w:r w:rsidRPr="00B66B28">
        <w:rPr>
          <w:rFonts w:ascii="Times New Roman" w:hAnsi="Times New Roman" w:cs="Times New Roman" w:hint="eastAsia"/>
          <w:szCs w:val="21"/>
          <w:shd w:val="clear" w:color="auto" w:fill="FFFFFF"/>
        </w:rPr>
        <w:t>名董事组成。其中：执行董事</w:t>
      </w:r>
      <w:r w:rsidRPr="00B66B28">
        <w:rPr>
          <w:rFonts w:ascii="Times New Roman" w:hAnsi="Times New Roman" w:cs="Times New Roman" w:hint="eastAsia"/>
          <w:szCs w:val="21"/>
          <w:shd w:val="clear" w:color="auto" w:fill="FFFFFF"/>
        </w:rPr>
        <w:t>5</w:t>
      </w:r>
      <w:r w:rsidRPr="00B66B28">
        <w:rPr>
          <w:rFonts w:ascii="Times New Roman" w:hAnsi="Times New Roman" w:cs="Times New Roman" w:hint="eastAsia"/>
          <w:szCs w:val="21"/>
          <w:shd w:val="clear" w:color="auto" w:fill="FFFFFF"/>
        </w:rPr>
        <w:t>名，非执行董事</w:t>
      </w:r>
      <w:r w:rsidRPr="00B66B28">
        <w:rPr>
          <w:rFonts w:ascii="Times New Roman" w:hAnsi="Times New Roman" w:cs="Times New Roman" w:hint="eastAsia"/>
          <w:szCs w:val="21"/>
          <w:shd w:val="clear" w:color="auto" w:fill="FFFFFF"/>
        </w:rPr>
        <w:t>7</w:t>
      </w:r>
      <w:r w:rsidRPr="00B66B28">
        <w:rPr>
          <w:rFonts w:ascii="Times New Roman" w:hAnsi="Times New Roman" w:cs="Times New Roman" w:hint="eastAsia"/>
          <w:szCs w:val="21"/>
          <w:shd w:val="clear" w:color="auto" w:fill="FFFFFF"/>
        </w:rPr>
        <w:t>名，独立董事</w:t>
      </w:r>
      <w:r w:rsidRPr="00B66B28">
        <w:rPr>
          <w:rFonts w:ascii="Times New Roman" w:hAnsi="Times New Roman" w:cs="Times New Roman" w:hint="eastAsia"/>
          <w:szCs w:val="21"/>
          <w:shd w:val="clear" w:color="auto" w:fill="FFFFFF"/>
        </w:rPr>
        <w:t>3</w:t>
      </w:r>
      <w:r w:rsidRPr="00B66B28">
        <w:rPr>
          <w:rFonts w:ascii="Times New Roman" w:hAnsi="Times New Roman" w:cs="Times New Roman" w:hint="eastAsia"/>
          <w:szCs w:val="21"/>
          <w:shd w:val="clear" w:color="auto" w:fill="FFFFFF"/>
        </w:rPr>
        <w:t>名。董事会积极主动应对经营环境变化和宏观政策调整，认真履行应尽职责。各董事按照法律法规及本行《公司章程》的要求，按时出席董事会会议，审慎决策重大事项，恪尽职守、勤勉尽职，维护了公司、股东和其他利益相关者的利益。报告期内，共召开</w:t>
      </w:r>
      <w:r w:rsidRPr="00B66B28">
        <w:rPr>
          <w:rFonts w:ascii="Times New Roman" w:hAnsi="Times New Roman" w:cs="Times New Roman" w:hint="eastAsia"/>
          <w:szCs w:val="21"/>
          <w:shd w:val="clear" w:color="auto" w:fill="FFFFFF"/>
        </w:rPr>
        <w:t>7</w:t>
      </w:r>
      <w:r w:rsidRPr="00B66B28">
        <w:rPr>
          <w:rFonts w:ascii="Times New Roman" w:hAnsi="Times New Roman" w:cs="Times New Roman" w:hint="eastAsia"/>
          <w:szCs w:val="21"/>
          <w:shd w:val="clear" w:color="auto" w:fill="FFFFFF"/>
        </w:rPr>
        <w:t>次董事会会议，其中现场方式召开</w:t>
      </w:r>
      <w:r w:rsidRPr="00B66B28">
        <w:rPr>
          <w:rFonts w:ascii="Times New Roman" w:hAnsi="Times New Roman" w:cs="Times New Roman" w:hint="eastAsia"/>
          <w:szCs w:val="21"/>
          <w:shd w:val="clear" w:color="auto" w:fill="FFFFFF"/>
        </w:rPr>
        <w:t>3</w:t>
      </w:r>
      <w:r w:rsidRPr="00B66B28">
        <w:rPr>
          <w:rFonts w:ascii="Times New Roman" w:hAnsi="Times New Roman" w:cs="Times New Roman" w:hint="eastAsia"/>
          <w:szCs w:val="21"/>
          <w:shd w:val="clear" w:color="auto" w:fill="FFFFFF"/>
        </w:rPr>
        <w:t>次，通讯方式召开</w:t>
      </w:r>
      <w:r w:rsidRPr="00B66B28">
        <w:rPr>
          <w:rFonts w:ascii="Times New Roman" w:hAnsi="Times New Roman" w:cs="Times New Roman" w:hint="eastAsia"/>
          <w:szCs w:val="21"/>
          <w:shd w:val="clear" w:color="auto" w:fill="FFFFFF"/>
        </w:rPr>
        <w:t>4</w:t>
      </w:r>
      <w:r w:rsidRPr="00B66B28">
        <w:rPr>
          <w:rFonts w:ascii="Times New Roman" w:hAnsi="Times New Roman" w:cs="Times New Roman" w:hint="eastAsia"/>
          <w:szCs w:val="21"/>
          <w:shd w:val="clear" w:color="auto" w:fill="FFFFFF"/>
        </w:rPr>
        <w:t>次，对涉及战略规划、公司治理、业务发展、激励约束和风险管控等</w:t>
      </w:r>
      <w:r w:rsidRPr="00B66B28">
        <w:rPr>
          <w:rFonts w:ascii="Times New Roman" w:hAnsi="Times New Roman" w:cs="Times New Roman" w:hint="eastAsia"/>
          <w:szCs w:val="21"/>
          <w:shd w:val="clear" w:color="auto" w:fill="FFFFFF"/>
        </w:rPr>
        <w:t>46</w:t>
      </w:r>
      <w:r w:rsidRPr="00B66B28">
        <w:rPr>
          <w:rFonts w:ascii="Times New Roman" w:hAnsi="Times New Roman" w:cs="Times New Roman" w:hint="eastAsia"/>
          <w:szCs w:val="21"/>
          <w:shd w:val="clear" w:color="auto" w:fill="FFFFFF"/>
        </w:rPr>
        <w:t>项议案进行了审议，</w:t>
      </w:r>
      <w:r w:rsidRPr="00F9130C">
        <w:rPr>
          <w:rFonts w:ascii="Times New Roman" w:hAnsi="Times New Roman" w:cs="Times New Roman" w:hint="eastAsia"/>
          <w:szCs w:val="21"/>
          <w:shd w:val="clear" w:color="auto" w:fill="FFFFFF"/>
        </w:rPr>
        <w:t>听取报告事项</w:t>
      </w:r>
      <w:r w:rsidRPr="00F9130C">
        <w:rPr>
          <w:rFonts w:ascii="Times New Roman" w:hAnsi="Times New Roman" w:cs="Times New Roman" w:hint="eastAsia"/>
          <w:szCs w:val="21"/>
          <w:shd w:val="clear" w:color="auto" w:fill="FFFFFF"/>
        </w:rPr>
        <w:t>8</w:t>
      </w:r>
      <w:r w:rsidRPr="00F9130C">
        <w:rPr>
          <w:rFonts w:ascii="Times New Roman" w:hAnsi="Times New Roman" w:cs="Times New Roman"/>
          <w:szCs w:val="21"/>
          <w:shd w:val="clear" w:color="auto" w:fill="FFFFFF"/>
        </w:rPr>
        <w:t>项</w:t>
      </w:r>
      <w:r w:rsidRPr="00F9130C">
        <w:rPr>
          <w:rFonts w:ascii="Times New Roman" w:hAnsi="Times New Roman" w:cs="Times New Roman" w:hint="eastAsia"/>
          <w:szCs w:val="21"/>
          <w:shd w:val="clear" w:color="auto" w:fill="FFFFFF"/>
        </w:rPr>
        <w:t>。本公司董事会下设：战略委员会、审计委员会、风险管理委员会、提名与薪酬委员会、关联交易控制委员会等</w:t>
      </w:r>
      <w:r w:rsidRPr="00F9130C">
        <w:rPr>
          <w:rFonts w:ascii="Times New Roman" w:hAnsi="Times New Roman" w:cs="Times New Roman" w:hint="eastAsia"/>
          <w:szCs w:val="21"/>
          <w:shd w:val="clear" w:color="auto" w:fill="FFFFFF"/>
        </w:rPr>
        <w:t>5</w:t>
      </w:r>
      <w:r w:rsidRPr="00F9130C">
        <w:rPr>
          <w:rFonts w:ascii="Times New Roman" w:hAnsi="Times New Roman" w:cs="Times New Roman" w:hint="eastAsia"/>
          <w:szCs w:val="21"/>
          <w:shd w:val="clear" w:color="auto" w:fill="FFFFFF"/>
        </w:rPr>
        <w:t>个专门委员会。各专门</w:t>
      </w:r>
      <w:r w:rsidR="007E02A7" w:rsidRPr="00F9130C">
        <w:rPr>
          <w:rFonts w:ascii="Times New Roman" w:hAnsi="Times New Roman" w:cs="Times New Roman" w:hint="eastAsia"/>
          <w:szCs w:val="21"/>
          <w:shd w:val="clear" w:color="auto" w:fill="FFFFFF"/>
        </w:rPr>
        <w:t>委员</w:t>
      </w:r>
      <w:r w:rsidRPr="00F9130C">
        <w:rPr>
          <w:rFonts w:ascii="Times New Roman" w:hAnsi="Times New Roman" w:cs="Times New Roman" w:hint="eastAsia"/>
          <w:szCs w:val="21"/>
          <w:shd w:val="clear" w:color="auto" w:fill="FFFFFF"/>
        </w:rPr>
        <w:t>会按照有关法律法规和议事规则规定召开会议。报告期内，董事会各专门委员会共召开会议</w:t>
      </w:r>
      <w:r w:rsidRPr="00F9130C">
        <w:rPr>
          <w:rFonts w:ascii="Times New Roman" w:hAnsi="Times New Roman" w:cs="Times New Roman" w:hint="eastAsia"/>
          <w:szCs w:val="21"/>
          <w:shd w:val="clear" w:color="auto" w:fill="FFFFFF"/>
        </w:rPr>
        <w:t>17</w:t>
      </w:r>
      <w:r w:rsidRPr="00F9130C">
        <w:rPr>
          <w:rFonts w:ascii="Times New Roman" w:hAnsi="Times New Roman" w:cs="Times New Roman" w:hint="eastAsia"/>
          <w:szCs w:val="21"/>
          <w:shd w:val="clear" w:color="auto" w:fill="FFFFFF"/>
        </w:rPr>
        <w:t>次，审议议案</w:t>
      </w:r>
      <w:r w:rsidRPr="00F9130C">
        <w:rPr>
          <w:rFonts w:ascii="Times New Roman" w:hAnsi="Times New Roman" w:cs="Times New Roman" w:hint="eastAsia"/>
          <w:szCs w:val="21"/>
          <w:shd w:val="clear" w:color="auto" w:fill="FFFFFF"/>
        </w:rPr>
        <w:t>52</w:t>
      </w:r>
      <w:r w:rsidRPr="00F9130C">
        <w:rPr>
          <w:rFonts w:ascii="Times New Roman" w:hAnsi="Times New Roman" w:cs="Times New Roman" w:hint="eastAsia"/>
          <w:szCs w:val="21"/>
          <w:shd w:val="clear" w:color="auto" w:fill="FFFFFF"/>
        </w:rPr>
        <w:t>项。对涉及财务预（决）算、中长期发展规划、对外投资、风险管理、关联交易、审计等重要事项提出意见建议，为董事会科学决策发挥了专业作用。</w:t>
      </w:r>
    </w:p>
    <w:p w:rsidR="007E02A7" w:rsidRDefault="00B66B28" w:rsidP="00552A85">
      <w:pPr>
        <w:spacing w:beforeLines="50" w:before="156" w:afterLines="50" w:after="156" w:line="400" w:lineRule="exact"/>
        <w:ind w:firstLineChars="196" w:firstLine="412"/>
        <w:rPr>
          <w:rFonts w:ascii="Times New Roman" w:hAnsi="Times New Roman" w:cs="Times New Roman"/>
          <w:szCs w:val="21"/>
          <w:shd w:val="clear" w:color="auto" w:fill="FFFFFF"/>
        </w:rPr>
      </w:pPr>
      <w:r w:rsidRPr="00B66B28">
        <w:rPr>
          <w:rFonts w:ascii="Times New Roman" w:hAnsi="Times New Roman" w:cs="Times New Roman"/>
          <w:szCs w:val="21"/>
          <w:shd w:val="clear" w:color="auto" w:fill="FFFFFF"/>
        </w:rPr>
        <w:t>（三）关于监事、监事会和专门委员会。</w:t>
      </w:r>
      <w:r w:rsidR="00552A85" w:rsidRPr="00552A85">
        <w:rPr>
          <w:rFonts w:ascii="Times New Roman" w:hAnsi="Times New Roman" w:cs="Times New Roman" w:hint="eastAsia"/>
          <w:szCs w:val="21"/>
          <w:shd w:val="clear" w:color="auto" w:fill="FFFFFF"/>
        </w:rPr>
        <w:t>本公司监事会由</w:t>
      </w:r>
      <w:r w:rsidR="00552A85" w:rsidRPr="00552A85">
        <w:rPr>
          <w:rFonts w:ascii="Times New Roman" w:hAnsi="Times New Roman" w:cs="Times New Roman" w:hint="eastAsia"/>
          <w:szCs w:val="21"/>
          <w:shd w:val="clear" w:color="auto" w:fill="FFFFFF"/>
        </w:rPr>
        <w:t>11</w:t>
      </w:r>
      <w:r w:rsidR="00552A85" w:rsidRPr="00552A85">
        <w:rPr>
          <w:rFonts w:ascii="Times New Roman" w:hAnsi="Times New Roman" w:cs="Times New Roman" w:hint="eastAsia"/>
          <w:szCs w:val="21"/>
          <w:shd w:val="clear" w:color="auto" w:fill="FFFFFF"/>
        </w:rPr>
        <w:t>名监事组成。其中：股东监事</w:t>
      </w:r>
      <w:r w:rsidR="00552A85" w:rsidRPr="00552A85">
        <w:rPr>
          <w:rFonts w:ascii="Times New Roman" w:hAnsi="Times New Roman" w:cs="Times New Roman" w:hint="eastAsia"/>
          <w:szCs w:val="21"/>
          <w:shd w:val="clear" w:color="auto" w:fill="FFFFFF"/>
        </w:rPr>
        <w:t>4</w:t>
      </w:r>
      <w:r w:rsidR="00552A85" w:rsidRPr="00552A85">
        <w:rPr>
          <w:rFonts w:ascii="Times New Roman" w:hAnsi="Times New Roman" w:cs="Times New Roman" w:hint="eastAsia"/>
          <w:szCs w:val="21"/>
          <w:shd w:val="clear" w:color="auto" w:fill="FFFFFF"/>
        </w:rPr>
        <w:t>名，高管层监事</w:t>
      </w:r>
      <w:r w:rsidR="00552A85" w:rsidRPr="00552A85">
        <w:rPr>
          <w:rFonts w:ascii="Times New Roman" w:hAnsi="Times New Roman" w:cs="Times New Roman" w:hint="eastAsia"/>
          <w:szCs w:val="21"/>
          <w:shd w:val="clear" w:color="auto" w:fill="FFFFFF"/>
        </w:rPr>
        <w:t>1</w:t>
      </w:r>
      <w:r w:rsidR="00552A85" w:rsidRPr="00552A85">
        <w:rPr>
          <w:rFonts w:ascii="Times New Roman" w:hAnsi="Times New Roman" w:cs="Times New Roman" w:hint="eastAsia"/>
          <w:szCs w:val="21"/>
          <w:shd w:val="clear" w:color="auto" w:fill="FFFFFF"/>
        </w:rPr>
        <w:t>名，外部监事</w:t>
      </w:r>
      <w:r w:rsidR="00552A85" w:rsidRPr="00552A85">
        <w:rPr>
          <w:rFonts w:ascii="Times New Roman" w:hAnsi="Times New Roman" w:cs="Times New Roman" w:hint="eastAsia"/>
          <w:szCs w:val="21"/>
          <w:shd w:val="clear" w:color="auto" w:fill="FFFFFF"/>
        </w:rPr>
        <w:t>2</w:t>
      </w:r>
      <w:r w:rsidR="00552A85" w:rsidRPr="00552A85">
        <w:rPr>
          <w:rFonts w:ascii="Times New Roman" w:hAnsi="Times New Roman" w:cs="Times New Roman" w:hint="eastAsia"/>
          <w:szCs w:val="21"/>
          <w:shd w:val="clear" w:color="auto" w:fill="FFFFFF"/>
        </w:rPr>
        <w:t>名，职工监事</w:t>
      </w:r>
      <w:r w:rsidR="00552A85" w:rsidRPr="00552A85">
        <w:rPr>
          <w:rFonts w:ascii="Times New Roman" w:hAnsi="Times New Roman" w:cs="Times New Roman" w:hint="eastAsia"/>
          <w:szCs w:val="21"/>
          <w:shd w:val="clear" w:color="auto" w:fill="FFFFFF"/>
        </w:rPr>
        <w:t>4</w:t>
      </w:r>
      <w:r w:rsidR="00552A85" w:rsidRPr="00552A85">
        <w:rPr>
          <w:rFonts w:ascii="Times New Roman" w:hAnsi="Times New Roman" w:cs="Times New Roman" w:hint="eastAsia"/>
          <w:szCs w:val="21"/>
          <w:shd w:val="clear" w:color="auto" w:fill="FFFFFF"/>
        </w:rPr>
        <w:t>名。监事会认真按照有关法律法规和《公司章程》要求开展监督工作。各监事能够按照监事会要求，积极关注本行发展战略和薪酬激励等事项，认真履行在财务监督、风险监督、内控监督、履职评价监督等方面的应尽职责。报告期内，共召开</w:t>
      </w:r>
      <w:r w:rsidR="00552A85" w:rsidRPr="00552A85">
        <w:rPr>
          <w:rFonts w:ascii="Times New Roman" w:hAnsi="Times New Roman" w:cs="Times New Roman" w:hint="eastAsia"/>
          <w:szCs w:val="21"/>
          <w:shd w:val="clear" w:color="auto" w:fill="FFFFFF"/>
        </w:rPr>
        <w:t>5</w:t>
      </w:r>
      <w:r w:rsidR="00552A85" w:rsidRPr="00552A85">
        <w:rPr>
          <w:rFonts w:ascii="Times New Roman" w:hAnsi="Times New Roman" w:cs="Times New Roman" w:hint="eastAsia"/>
          <w:szCs w:val="21"/>
          <w:shd w:val="clear" w:color="auto" w:fill="FFFFFF"/>
        </w:rPr>
        <w:t>次监事会会议，其中，现场会议</w:t>
      </w:r>
      <w:r w:rsidR="00552A85" w:rsidRPr="00552A85">
        <w:rPr>
          <w:rFonts w:ascii="Times New Roman" w:hAnsi="Times New Roman" w:cs="Times New Roman" w:hint="eastAsia"/>
          <w:szCs w:val="21"/>
          <w:shd w:val="clear" w:color="auto" w:fill="FFFFFF"/>
        </w:rPr>
        <w:t>2</w:t>
      </w:r>
      <w:r w:rsidR="00552A85" w:rsidRPr="00552A85">
        <w:rPr>
          <w:rFonts w:ascii="Times New Roman" w:hAnsi="Times New Roman" w:cs="Times New Roman" w:hint="eastAsia"/>
          <w:szCs w:val="21"/>
          <w:shd w:val="clear" w:color="auto" w:fill="FFFFFF"/>
        </w:rPr>
        <w:t>次，通讯会议</w:t>
      </w:r>
      <w:r w:rsidR="00552A85" w:rsidRPr="00552A85">
        <w:rPr>
          <w:rFonts w:ascii="Times New Roman" w:hAnsi="Times New Roman" w:cs="Times New Roman" w:hint="eastAsia"/>
          <w:szCs w:val="21"/>
          <w:shd w:val="clear" w:color="auto" w:fill="FFFFFF"/>
        </w:rPr>
        <w:t>3</w:t>
      </w:r>
      <w:r w:rsidR="00552A85" w:rsidRPr="00552A85">
        <w:rPr>
          <w:rFonts w:ascii="Times New Roman" w:hAnsi="Times New Roman" w:cs="Times New Roman" w:hint="eastAsia"/>
          <w:szCs w:val="21"/>
          <w:shd w:val="clear" w:color="auto" w:fill="FFFFFF"/>
        </w:rPr>
        <w:t>次，先后审议通过涉及风险管理评价、财务审计核查、高管人员履职评价等议案共计</w:t>
      </w:r>
      <w:r w:rsidR="00552A85" w:rsidRPr="00552A85">
        <w:rPr>
          <w:rFonts w:ascii="Times New Roman" w:hAnsi="Times New Roman" w:cs="Times New Roman" w:hint="eastAsia"/>
          <w:szCs w:val="21"/>
          <w:shd w:val="clear" w:color="auto" w:fill="FFFFFF"/>
        </w:rPr>
        <w:t>21</w:t>
      </w:r>
      <w:r w:rsidR="00552A85" w:rsidRPr="00552A85">
        <w:rPr>
          <w:rFonts w:ascii="Times New Roman" w:hAnsi="Times New Roman" w:cs="Times New Roman" w:hint="eastAsia"/>
          <w:szCs w:val="21"/>
          <w:shd w:val="clear" w:color="auto" w:fill="FFFFFF"/>
        </w:rPr>
        <w:t>项。监事会下设监督委员会、提名委员会。各</w:t>
      </w:r>
      <w:r w:rsidR="00340000" w:rsidRPr="00552A85">
        <w:rPr>
          <w:rFonts w:ascii="Times New Roman" w:hAnsi="Times New Roman" w:cs="Times New Roman" w:hint="eastAsia"/>
          <w:szCs w:val="21"/>
          <w:shd w:val="clear" w:color="auto" w:fill="FFFFFF"/>
        </w:rPr>
        <w:t>专门</w:t>
      </w:r>
      <w:r w:rsidR="00552A85" w:rsidRPr="00552A85">
        <w:rPr>
          <w:rFonts w:ascii="Times New Roman" w:hAnsi="Times New Roman" w:cs="Times New Roman" w:hint="eastAsia"/>
          <w:szCs w:val="21"/>
          <w:shd w:val="clear" w:color="auto" w:fill="FFFFFF"/>
        </w:rPr>
        <w:t>委员会按照有关法律法规和议事规则规定召开会议。报告期内，监事会</w:t>
      </w:r>
      <w:r w:rsidR="007E02A7">
        <w:rPr>
          <w:rFonts w:ascii="Times New Roman" w:hAnsi="Times New Roman" w:cs="Times New Roman" w:hint="eastAsia"/>
          <w:szCs w:val="21"/>
          <w:shd w:val="clear" w:color="auto" w:fill="FFFFFF"/>
        </w:rPr>
        <w:t>各</w:t>
      </w:r>
      <w:r w:rsidR="00552A85" w:rsidRPr="00552A85">
        <w:rPr>
          <w:rFonts w:ascii="Times New Roman" w:hAnsi="Times New Roman" w:cs="Times New Roman" w:hint="eastAsia"/>
          <w:szCs w:val="21"/>
          <w:shd w:val="clear" w:color="auto" w:fill="FFFFFF"/>
        </w:rPr>
        <w:t>专门委员会共召开会议</w:t>
      </w:r>
      <w:r w:rsidR="00552A85" w:rsidRPr="00552A85">
        <w:rPr>
          <w:rFonts w:ascii="Times New Roman" w:hAnsi="Times New Roman" w:cs="Times New Roman" w:hint="eastAsia"/>
          <w:szCs w:val="21"/>
          <w:shd w:val="clear" w:color="auto" w:fill="FFFFFF"/>
        </w:rPr>
        <w:t>4</w:t>
      </w:r>
      <w:r w:rsidR="00552A85" w:rsidRPr="00552A85">
        <w:rPr>
          <w:rFonts w:ascii="Times New Roman" w:hAnsi="Times New Roman" w:cs="Times New Roman" w:hint="eastAsia"/>
          <w:szCs w:val="21"/>
          <w:shd w:val="clear" w:color="auto" w:fill="FFFFFF"/>
        </w:rPr>
        <w:t>次，审议议案</w:t>
      </w:r>
      <w:r w:rsidR="00552A85" w:rsidRPr="00552A85">
        <w:rPr>
          <w:rFonts w:ascii="Times New Roman" w:hAnsi="Times New Roman" w:cs="Times New Roman" w:hint="eastAsia"/>
          <w:szCs w:val="21"/>
          <w:shd w:val="clear" w:color="auto" w:fill="FFFFFF"/>
        </w:rPr>
        <w:t>12</w:t>
      </w:r>
      <w:r w:rsidR="00552A85" w:rsidRPr="00552A85">
        <w:rPr>
          <w:rFonts w:ascii="Times New Roman" w:hAnsi="Times New Roman" w:cs="Times New Roman" w:hint="eastAsia"/>
          <w:szCs w:val="21"/>
          <w:shd w:val="clear" w:color="auto" w:fill="FFFFFF"/>
        </w:rPr>
        <w:t>项。</w:t>
      </w:r>
    </w:p>
    <w:p w:rsidR="00B66B28" w:rsidRPr="00B66B28" w:rsidRDefault="00B66B28" w:rsidP="007E02A7">
      <w:pPr>
        <w:spacing w:beforeLines="50" w:before="156" w:afterLines="50" w:after="156" w:line="400" w:lineRule="exact"/>
        <w:ind w:firstLineChars="196" w:firstLine="470"/>
        <w:rPr>
          <w:rFonts w:ascii="Times New Roman" w:hAnsi="Times New Roman" w:cs="Times New Roman"/>
          <w:szCs w:val="21"/>
          <w:shd w:val="clear" w:color="auto" w:fill="FFFFFF"/>
        </w:rPr>
      </w:pPr>
      <w:r w:rsidRPr="007E02A7">
        <w:rPr>
          <w:rFonts w:ascii="Times New Roman" w:hAnsi="Times New Roman" w:cs="Times New Roman"/>
          <w:sz w:val="24"/>
          <w:szCs w:val="24"/>
          <w:shd w:val="clear" w:color="auto" w:fill="FFFFFF"/>
        </w:rPr>
        <w:t xml:space="preserve">6.2 </w:t>
      </w:r>
      <w:r w:rsidRPr="007E02A7">
        <w:rPr>
          <w:rFonts w:ascii="Times New Roman" w:hAnsi="Times New Roman" w:cs="Times New Roman"/>
          <w:sz w:val="24"/>
          <w:szCs w:val="24"/>
          <w:shd w:val="clear" w:color="auto" w:fill="FFFFFF"/>
        </w:rPr>
        <w:t>独立董事对公司有关事项提出异议情况</w:t>
      </w:r>
      <w:r w:rsidRPr="00552A85">
        <w:rPr>
          <w:rFonts w:ascii="Times New Roman" w:hAnsi="Times New Roman" w:cs="Times New Roman"/>
          <w:szCs w:val="21"/>
          <w:shd w:val="clear" w:color="auto" w:fill="FFFFFF"/>
        </w:rPr>
        <w:t>。</w:t>
      </w:r>
      <w:r w:rsidRPr="00F9130C">
        <w:rPr>
          <w:rFonts w:ascii="Times New Roman" w:hAnsi="Times New Roman" w:cs="Times New Roman"/>
          <w:szCs w:val="21"/>
          <w:shd w:val="clear" w:color="auto" w:fill="FFFFFF"/>
        </w:rPr>
        <w:t>报告期内，独立董事没有对本公司董事会</w:t>
      </w:r>
      <w:r w:rsidRPr="00B66B28">
        <w:rPr>
          <w:rFonts w:ascii="Times New Roman" w:hAnsi="Times New Roman" w:cs="Times New Roman"/>
          <w:szCs w:val="21"/>
          <w:shd w:val="clear" w:color="auto" w:fill="FFFFFF"/>
        </w:rPr>
        <w:t>会议的议案和其他有关事项提出异议。</w:t>
      </w:r>
    </w:p>
    <w:p w:rsidR="00B66B28" w:rsidRPr="00F9130C" w:rsidRDefault="00B66B28" w:rsidP="00F9130C">
      <w:pPr>
        <w:spacing w:beforeLines="50" w:before="156" w:afterLines="50" w:after="156" w:line="400" w:lineRule="exact"/>
        <w:ind w:firstLineChars="196" w:firstLine="470"/>
        <w:rPr>
          <w:rFonts w:ascii="Times New Roman" w:hAnsi="Times New Roman" w:cs="Times New Roman"/>
          <w:szCs w:val="21"/>
          <w:shd w:val="clear" w:color="auto" w:fill="FFFFFF"/>
        </w:rPr>
      </w:pPr>
      <w:r w:rsidRPr="00F9130C">
        <w:rPr>
          <w:rFonts w:ascii="Times New Roman" w:hAnsi="Times New Roman" w:cs="Times New Roman"/>
          <w:sz w:val="24"/>
          <w:szCs w:val="24"/>
          <w:shd w:val="clear" w:color="auto" w:fill="FFFFFF"/>
        </w:rPr>
        <w:t xml:space="preserve">6.3 </w:t>
      </w:r>
      <w:r w:rsidRPr="00F9130C">
        <w:rPr>
          <w:rFonts w:ascii="Times New Roman" w:hAnsi="Times New Roman" w:cs="Times New Roman"/>
          <w:sz w:val="24"/>
          <w:szCs w:val="24"/>
          <w:shd w:val="clear" w:color="auto" w:fill="FFFFFF"/>
        </w:rPr>
        <w:t>关于信息披露。</w:t>
      </w:r>
      <w:r w:rsidRPr="00F9130C">
        <w:rPr>
          <w:rFonts w:ascii="Times New Roman" w:hAnsi="Times New Roman" w:cs="Times New Roman" w:hint="eastAsia"/>
          <w:szCs w:val="21"/>
          <w:shd w:val="clear" w:color="auto" w:fill="FFFFFF"/>
        </w:rPr>
        <w:t>本公司按照《商业银行公司治理指引》、《商业银行信息披露管理办法》、《长安银行股份有限公司信息披露管理办法》的规定，分别在金融时报、陕西日报和本公司网站公开披露年度报告，并在本公司各营业网点备置年报，供投资者及利益相关人查阅。相关需要临时报告的事项发生时，本行坚持按规定在本行</w:t>
      </w:r>
      <w:proofErr w:type="gramStart"/>
      <w:r w:rsidRPr="00F9130C">
        <w:rPr>
          <w:rFonts w:ascii="Times New Roman" w:hAnsi="Times New Roman" w:cs="Times New Roman" w:hint="eastAsia"/>
          <w:szCs w:val="21"/>
          <w:shd w:val="clear" w:color="auto" w:fill="FFFFFF"/>
        </w:rPr>
        <w:t>官网进</w:t>
      </w:r>
      <w:proofErr w:type="gramEnd"/>
      <w:r w:rsidRPr="00F9130C">
        <w:rPr>
          <w:rFonts w:ascii="Times New Roman" w:hAnsi="Times New Roman" w:cs="Times New Roman" w:hint="eastAsia"/>
          <w:szCs w:val="21"/>
          <w:shd w:val="clear" w:color="auto" w:fill="FFFFFF"/>
        </w:rPr>
        <w:t>行规范性公告，并按要求向金融监管部门报告或报备。</w:t>
      </w:r>
    </w:p>
    <w:p w:rsidR="00B66B28" w:rsidRPr="00F9130C" w:rsidRDefault="00B66B28" w:rsidP="00F9130C">
      <w:pPr>
        <w:spacing w:beforeLines="50" w:before="156" w:afterLines="50" w:after="156" w:line="400" w:lineRule="exact"/>
        <w:ind w:firstLineChars="196" w:firstLine="470"/>
        <w:rPr>
          <w:rFonts w:ascii="Times New Roman" w:hAnsi="Times New Roman" w:cs="Times New Roman"/>
          <w:szCs w:val="21"/>
          <w:shd w:val="clear" w:color="auto" w:fill="FFFFFF"/>
        </w:rPr>
      </w:pPr>
      <w:r w:rsidRPr="00F9130C">
        <w:rPr>
          <w:rFonts w:ascii="Times New Roman" w:hAnsi="Times New Roman" w:cs="Times New Roman"/>
          <w:sz w:val="24"/>
          <w:szCs w:val="24"/>
          <w:shd w:val="clear" w:color="auto" w:fill="FFFFFF"/>
        </w:rPr>
        <w:t xml:space="preserve">6.4 </w:t>
      </w:r>
      <w:r w:rsidRPr="00F9130C">
        <w:rPr>
          <w:rFonts w:ascii="Times New Roman" w:hAnsi="Times New Roman" w:cs="Times New Roman"/>
          <w:sz w:val="24"/>
          <w:szCs w:val="24"/>
          <w:shd w:val="clear" w:color="auto" w:fill="FFFFFF"/>
        </w:rPr>
        <w:t>与控股股东</w:t>
      </w:r>
      <w:r w:rsidRPr="00F9130C">
        <w:rPr>
          <w:rFonts w:ascii="Times New Roman" w:hAnsi="Times New Roman" w:cs="Times New Roman"/>
          <w:sz w:val="24"/>
          <w:szCs w:val="24"/>
          <w:shd w:val="clear" w:color="auto" w:fill="FFFFFF"/>
        </w:rPr>
        <w:t>“</w:t>
      </w:r>
      <w:r w:rsidRPr="00F9130C">
        <w:rPr>
          <w:rFonts w:ascii="Times New Roman" w:hAnsi="Times New Roman" w:cs="Times New Roman"/>
          <w:sz w:val="24"/>
          <w:szCs w:val="24"/>
          <w:shd w:val="clear" w:color="auto" w:fill="FFFFFF"/>
        </w:rPr>
        <w:t>五分开</w:t>
      </w:r>
      <w:r w:rsidRPr="00F9130C">
        <w:rPr>
          <w:rFonts w:ascii="Times New Roman" w:hAnsi="Times New Roman" w:cs="Times New Roman"/>
          <w:sz w:val="24"/>
          <w:szCs w:val="24"/>
          <w:shd w:val="clear" w:color="auto" w:fill="FFFFFF"/>
        </w:rPr>
        <w:t>”</w:t>
      </w:r>
      <w:r w:rsidRPr="00F9130C">
        <w:rPr>
          <w:rFonts w:ascii="Times New Roman" w:hAnsi="Times New Roman" w:cs="Times New Roman"/>
          <w:sz w:val="24"/>
          <w:szCs w:val="24"/>
          <w:shd w:val="clear" w:color="auto" w:fill="FFFFFF"/>
        </w:rPr>
        <w:t>情况。</w:t>
      </w:r>
      <w:r w:rsidRPr="00F9130C">
        <w:rPr>
          <w:rFonts w:ascii="Times New Roman" w:hAnsi="Times New Roman" w:cs="Times New Roman"/>
          <w:szCs w:val="21"/>
          <w:shd w:val="clear" w:color="auto" w:fill="FFFFFF"/>
        </w:rPr>
        <w:t>本公司与控股股东在业务、机构、人员、资产和财务五方面完全分开，具有独立完整的业务及自主</w:t>
      </w:r>
      <w:r w:rsidRPr="00F9130C">
        <w:rPr>
          <w:rFonts w:ascii="Times New Roman" w:hAnsi="Times New Roman" w:cs="Times New Roman" w:hint="eastAsia"/>
          <w:szCs w:val="21"/>
          <w:shd w:val="clear" w:color="auto" w:fill="FFFFFF"/>
        </w:rPr>
        <w:t>的</w:t>
      </w:r>
      <w:r w:rsidRPr="00F9130C">
        <w:rPr>
          <w:rFonts w:ascii="Times New Roman" w:hAnsi="Times New Roman" w:cs="Times New Roman"/>
          <w:szCs w:val="21"/>
          <w:shd w:val="clear" w:color="auto" w:fill="FFFFFF"/>
        </w:rPr>
        <w:t>经营能力。</w:t>
      </w:r>
    </w:p>
    <w:p w:rsidR="00B66B28" w:rsidRPr="00B66B28" w:rsidRDefault="00B66B28" w:rsidP="00B66B28">
      <w:pPr>
        <w:spacing w:line="340" w:lineRule="exact"/>
        <w:rPr>
          <w:rFonts w:ascii="Times New Roman" w:hAnsi="Times New Roman" w:cs="Times New Roman"/>
          <w:szCs w:val="24"/>
          <w:shd w:val="clear" w:color="auto" w:fill="FFFFFF"/>
        </w:rPr>
      </w:pPr>
    </w:p>
    <w:p w:rsidR="00B66B28" w:rsidRPr="00B66B28" w:rsidRDefault="00B66B28" w:rsidP="00B66B28">
      <w:pPr>
        <w:spacing w:line="340" w:lineRule="exact"/>
        <w:jc w:val="center"/>
        <w:rPr>
          <w:rFonts w:ascii="Times New Roman" w:eastAsia="黑体" w:hAnsi="Times New Roman" w:cs="Times New Roman"/>
          <w:sz w:val="32"/>
          <w:szCs w:val="32"/>
          <w:shd w:val="clear" w:color="auto" w:fill="FFFFFF"/>
        </w:rPr>
      </w:pPr>
      <w:r w:rsidRPr="00B66B28">
        <w:rPr>
          <w:rFonts w:ascii="Times New Roman" w:eastAsia="黑体" w:hAnsi="Times New Roman" w:cs="Times New Roman"/>
          <w:sz w:val="32"/>
          <w:szCs w:val="32"/>
          <w:shd w:val="clear" w:color="auto" w:fill="FFFFFF"/>
        </w:rPr>
        <w:t xml:space="preserve">§7  </w:t>
      </w:r>
      <w:r w:rsidRPr="00B66B28">
        <w:rPr>
          <w:rFonts w:ascii="Times New Roman" w:eastAsia="黑体" w:hAnsi="Times New Roman" w:cs="Times New Roman"/>
          <w:sz w:val="32"/>
          <w:szCs w:val="32"/>
          <w:shd w:val="clear" w:color="auto" w:fill="FFFFFF"/>
        </w:rPr>
        <w:t>股东大会情况</w:t>
      </w:r>
    </w:p>
    <w:p w:rsidR="00B66B28" w:rsidRPr="00F9130C" w:rsidRDefault="00B66B28" w:rsidP="00F9130C">
      <w:pPr>
        <w:spacing w:beforeLines="50" w:before="156" w:afterLines="50" w:after="156" w:line="400" w:lineRule="exact"/>
        <w:ind w:firstLineChars="200" w:firstLine="480"/>
        <w:rPr>
          <w:rFonts w:ascii="Times New Roman" w:hAnsi="Times New Roman" w:cs="Times New Roman"/>
          <w:kern w:val="0"/>
          <w:szCs w:val="21"/>
          <w:shd w:val="clear" w:color="auto" w:fill="FFFFFF"/>
        </w:rPr>
      </w:pPr>
      <w:r w:rsidRPr="00B66B28">
        <w:rPr>
          <w:rFonts w:ascii="Times New Roman" w:hAnsi="Times New Roman" w:cs="Times New Roman"/>
          <w:sz w:val="24"/>
          <w:szCs w:val="24"/>
          <w:shd w:val="clear" w:color="auto" w:fill="FFFFFF"/>
        </w:rPr>
        <w:t>201</w:t>
      </w:r>
      <w:r w:rsidRPr="00B66B28">
        <w:rPr>
          <w:rFonts w:ascii="Times New Roman" w:hAnsi="Times New Roman" w:cs="Times New Roman" w:hint="eastAsia"/>
          <w:sz w:val="24"/>
          <w:szCs w:val="24"/>
          <w:shd w:val="clear" w:color="auto" w:fill="FFFFFF"/>
        </w:rPr>
        <w:t>5</w:t>
      </w:r>
      <w:r w:rsidRPr="00B66B28">
        <w:rPr>
          <w:rFonts w:ascii="Times New Roman" w:hAnsi="Times New Roman" w:cs="Times New Roman"/>
          <w:sz w:val="24"/>
          <w:szCs w:val="24"/>
          <w:shd w:val="clear" w:color="auto" w:fill="FFFFFF"/>
        </w:rPr>
        <w:t>年度股东大会。</w:t>
      </w:r>
      <w:r w:rsidRPr="00F9130C">
        <w:rPr>
          <w:rFonts w:ascii="Times New Roman" w:hAnsi="Times New Roman" w:cs="Times New Roman"/>
          <w:kern w:val="0"/>
          <w:szCs w:val="21"/>
          <w:shd w:val="clear" w:color="auto" w:fill="FFFFFF"/>
        </w:rPr>
        <w:t>本公司于</w:t>
      </w:r>
      <w:r w:rsidRPr="00F9130C">
        <w:rPr>
          <w:rFonts w:ascii="Times New Roman" w:hAnsi="Times New Roman" w:cs="Times New Roman"/>
          <w:kern w:val="0"/>
          <w:szCs w:val="21"/>
          <w:shd w:val="clear" w:color="auto" w:fill="FFFFFF"/>
        </w:rPr>
        <w:t>201</w:t>
      </w:r>
      <w:r w:rsidRPr="00F9130C">
        <w:rPr>
          <w:rFonts w:ascii="Times New Roman" w:hAnsi="Times New Roman" w:cs="Times New Roman" w:hint="eastAsia"/>
          <w:kern w:val="0"/>
          <w:szCs w:val="21"/>
          <w:shd w:val="clear" w:color="auto" w:fill="FFFFFF"/>
        </w:rPr>
        <w:t>6</w:t>
      </w:r>
      <w:r w:rsidRPr="00F9130C">
        <w:rPr>
          <w:rFonts w:ascii="Times New Roman" w:hAnsi="Times New Roman" w:cs="Times New Roman"/>
          <w:kern w:val="0"/>
          <w:szCs w:val="21"/>
          <w:shd w:val="clear" w:color="auto" w:fill="FFFFFF"/>
        </w:rPr>
        <w:t>年</w:t>
      </w:r>
      <w:r w:rsidRPr="00F9130C">
        <w:rPr>
          <w:rFonts w:ascii="Times New Roman" w:hAnsi="Times New Roman" w:cs="Times New Roman"/>
          <w:kern w:val="0"/>
          <w:szCs w:val="21"/>
          <w:shd w:val="clear" w:color="auto" w:fill="FFFFFF"/>
        </w:rPr>
        <w:t>6</w:t>
      </w:r>
      <w:r w:rsidRPr="00F9130C">
        <w:rPr>
          <w:rFonts w:ascii="Times New Roman" w:hAnsi="Times New Roman" w:cs="Times New Roman"/>
          <w:kern w:val="0"/>
          <w:szCs w:val="21"/>
          <w:shd w:val="clear" w:color="auto" w:fill="FFFFFF"/>
        </w:rPr>
        <w:t>月</w:t>
      </w:r>
      <w:r w:rsidRPr="00F9130C">
        <w:rPr>
          <w:rFonts w:ascii="Times New Roman" w:hAnsi="Times New Roman" w:cs="Times New Roman" w:hint="eastAsia"/>
          <w:kern w:val="0"/>
          <w:szCs w:val="21"/>
          <w:shd w:val="clear" w:color="auto" w:fill="FFFFFF"/>
        </w:rPr>
        <w:t>28</w:t>
      </w:r>
      <w:r w:rsidRPr="00F9130C">
        <w:rPr>
          <w:rFonts w:ascii="Times New Roman" w:hAnsi="Times New Roman" w:cs="Times New Roman"/>
          <w:kern w:val="0"/>
          <w:szCs w:val="21"/>
          <w:shd w:val="clear" w:color="auto" w:fill="FFFFFF"/>
        </w:rPr>
        <w:t>日召开了</w:t>
      </w:r>
      <w:r w:rsidRPr="00F9130C">
        <w:rPr>
          <w:rFonts w:ascii="Times New Roman" w:hAnsi="Times New Roman" w:cs="Times New Roman"/>
          <w:kern w:val="0"/>
          <w:szCs w:val="21"/>
          <w:shd w:val="clear" w:color="auto" w:fill="FFFFFF"/>
        </w:rPr>
        <w:t>201</w:t>
      </w:r>
      <w:r w:rsidRPr="00F9130C">
        <w:rPr>
          <w:rFonts w:ascii="Times New Roman" w:hAnsi="Times New Roman" w:cs="Times New Roman" w:hint="eastAsia"/>
          <w:kern w:val="0"/>
          <w:szCs w:val="21"/>
          <w:shd w:val="clear" w:color="auto" w:fill="FFFFFF"/>
        </w:rPr>
        <w:t>5</w:t>
      </w:r>
      <w:r w:rsidRPr="00F9130C">
        <w:rPr>
          <w:rFonts w:ascii="Times New Roman" w:hAnsi="Times New Roman" w:cs="Times New Roman"/>
          <w:kern w:val="0"/>
          <w:szCs w:val="21"/>
          <w:shd w:val="clear" w:color="auto" w:fill="FFFFFF"/>
        </w:rPr>
        <w:t>年度股东大会，</w:t>
      </w:r>
      <w:r w:rsidRPr="00F9130C">
        <w:rPr>
          <w:rFonts w:ascii="Times New Roman" w:hAnsi="Times New Roman" w:cs="Times New Roman" w:hint="eastAsia"/>
          <w:kern w:val="0"/>
          <w:szCs w:val="21"/>
          <w:shd w:val="clear" w:color="auto" w:fill="FFFFFF"/>
        </w:rPr>
        <w:t>会议</w:t>
      </w:r>
      <w:r w:rsidRPr="00F9130C">
        <w:rPr>
          <w:rFonts w:ascii="Times New Roman" w:hAnsi="Times New Roman" w:cs="Times New Roman"/>
          <w:kern w:val="0"/>
          <w:szCs w:val="21"/>
          <w:shd w:val="clear" w:color="auto" w:fill="FFFFFF"/>
        </w:rPr>
        <w:t>审议通过了</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长安银行股份有限公司董事会</w:t>
      </w:r>
      <w:r w:rsidRPr="00F9130C">
        <w:rPr>
          <w:rFonts w:ascii="Times New Roman" w:hAnsi="Times New Roman" w:cs="Times New Roman"/>
          <w:kern w:val="0"/>
          <w:szCs w:val="21"/>
          <w:shd w:val="clear" w:color="auto" w:fill="FFFFFF"/>
        </w:rPr>
        <w:t>2015</w:t>
      </w:r>
      <w:r w:rsidRPr="00F9130C">
        <w:rPr>
          <w:rFonts w:ascii="Times New Roman" w:hAnsi="Times New Roman" w:cs="Times New Roman"/>
          <w:kern w:val="0"/>
          <w:szCs w:val="21"/>
          <w:shd w:val="clear" w:color="auto" w:fill="FFFFFF"/>
        </w:rPr>
        <w:t>年度工作报告</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《长安银行股份有限公司监事会</w:t>
      </w:r>
      <w:r w:rsidRPr="00F9130C">
        <w:rPr>
          <w:rFonts w:ascii="Times New Roman" w:hAnsi="Times New Roman" w:cs="Times New Roman"/>
          <w:kern w:val="0"/>
          <w:szCs w:val="21"/>
          <w:shd w:val="clear" w:color="auto" w:fill="FFFFFF"/>
        </w:rPr>
        <w:t>2015</w:t>
      </w:r>
      <w:r w:rsidRPr="00F9130C">
        <w:rPr>
          <w:rFonts w:ascii="Times New Roman" w:hAnsi="Times New Roman" w:cs="Times New Roman"/>
          <w:kern w:val="0"/>
          <w:szCs w:val="21"/>
          <w:shd w:val="clear" w:color="auto" w:fill="FFFFFF"/>
        </w:rPr>
        <w:t>年度工作报告》</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w:t>
      </w:r>
      <w:r w:rsidRPr="00F9130C">
        <w:rPr>
          <w:rFonts w:ascii="Times New Roman" w:hAnsi="Times New Roman" w:cs="Times New Roman"/>
          <w:kern w:val="0"/>
          <w:szCs w:val="21"/>
          <w:shd w:val="clear" w:color="auto" w:fill="FFFFFF"/>
        </w:rPr>
        <w:t>2015</w:t>
      </w:r>
      <w:r w:rsidRPr="00F9130C">
        <w:rPr>
          <w:rFonts w:ascii="Times New Roman" w:hAnsi="Times New Roman" w:cs="Times New Roman"/>
          <w:kern w:val="0"/>
          <w:szCs w:val="21"/>
          <w:shd w:val="clear" w:color="auto" w:fill="FFFFFF"/>
        </w:rPr>
        <w:t>年度财务决算报告》</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w:t>
      </w:r>
      <w:r w:rsidRPr="00F9130C">
        <w:rPr>
          <w:rFonts w:ascii="Times New Roman" w:hAnsi="Times New Roman" w:cs="Times New Roman"/>
          <w:kern w:val="0"/>
          <w:szCs w:val="21"/>
          <w:shd w:val="clear" w:color="auto" w:fill="FFFFFF"/>
        </w:rPr>
        <w:t>2015</w:t>
      </w:r>
      <w:r w:rsidRPr="00F9130C">
        <w:rPr>
          <w:rFonts w:ascii="Times New Roman" w:hAnsi="Times New Roman" w:cs="Times New Roman"/>
          <w:kern w:val="0"/>
          <w:szCs w:val="21"/>
          <w:shd w:val="clear" w:color="auto" w:fill="FFFFFF"/>
        </w:rPr>
        <w:t>年度利润分配方案》</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w:t>
      </w:r>
      <w:r w:rsidRPr="00F9130C">
        <w:rPr>
          <w:rFonts w:ascii="Times New Roman" w:hAnsi="Times New Roman" w:cs="Times New Roman"/>
          <w:kern w:val="0"/>
          <w:szCs w:val="21"/>
          <w:shd w:val="clear" w:color="auto" w:fill="FFFFFF"/>
        </w:rPr>
        <w:t>2016</w:t>
      </w:r>
      <w:r w:rsidRPr="00F9130C">
        <w:rPr>
          <w:rFonts w:ascii="Times New Roman" w:hAnsi="Times New Roman" w:cs="Times New Roman"/>
          <w:kern w:val="0"/>
          <w:szCs w:val="21"/>
          <w:shd w:val="clear" w:color="auto" w:fill="FFFFFF"/>
        </w:rPr>
        <w:t>年度财务预算方案》</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w:t>
      </w:r>
      <w:r w:rsidRPr="00F9130C">
        <w:rPr>
          <w:rFonts w:ascii="Times New Roman" w:hAnsi="Times New Roman" w:cs="Times New Roman"/>
          <w:kern w:val="0"/>
          <w:szCs w:val="21"/>
          <w:shd w:val="clear" w:color="auto" w:fill="FFFFFF"/>
        </w:rPr>
        <w:t>2015</w:t>
      </w:r>
      <w:r w:rsidRPr="00F9130C">
        <w:rPr>
          <w:rFonts w:ascii="Times New Roman" w:hAnsi="Times New Roman" w:cs="Times New Roman"/>
          <w:kern w:val="0"/>
          <w:szCs w:val="21"/>
          <w:shd w:val="clear" w:color="auto" w:fill="FFFFFF"/>
        </w:rPr>
        <w:t>年度董事履职评价情况的报告》</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w:t>
      </w:r>
      <w:r w:rsidRPr="00F9130C">
        <w:rPr>
          <w:rFonts w:ascii="Times New Roman" w:hAnsi="Times New Roman" w:cs="Times New Roman"/>
          <w:kern w:val="0"/>
          <w:szCs w:val="21"/>
          <w:shd w:val="clear" w:color="auto" w:fill="FFFFFF"/>
        </w:rPr>
        <w:t>2015</w:t>
      </w:r>
      <w:r w:rsidRPr="00F9130C">
        <w:rPr>
          <w:rFonts w:ascii="Times New Roman" w:hAnsi="Times New Roman" w:cs="Times New Roman"/>
          <w:kern w:val="0"/>
          <w:szCs w:val="21"/>
          <w:shd w:val="clear" w:color="auto" w:fill="FFFFFF"/>
        </w:rPr>
        <w:t>年度监事履职评价情况的报告》</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《长安银行股份有限公司章程修正案》</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《长安银行股份有限公司股权管理暂行办法》</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w:t>
      </w:r>
      <w:r w:rsidRPr="00F9130C">
        <w:rPr>
          <w:rFonts w:ascii="Times New Roman" w:hAnsi="Times New Roman" w:cs="Times New Roman"/>
          <w:kern w:val="0"/>
          <w:szCs w:val="21"/>
          <w:shd w:val="clear" w:color="auto" w:fill="FFFFFF"/>
        </w:rPr>
        <w:t>2016</w:t>
      </w:r>
      <w:r w:rsidRPr="00F9130C">
        <w:rPr>
          <w:rFonts w:ascii="Times New Roman" w:hAnsi="Times New Roman" w:cs="Times New Roman"/>
          <w:kern w:val="0"/>
          <w:szCs w:val="21"/>
          <w:shd w:val="clear" w:color="auto" w:fill="FFFFFF"/>
        </w:rPr>
        <w:t>～</w:t>
      </w:r>
      <w:r w:rsidRPr="00F9130C">
        <w:rPr>
          <w:rFonts w:ascii="Times New Roman" w:hAnsi="Times New Roman" w:cs="Times New Roman"/>
          <w:kern w:val="0"/>
          <w:szCs w:val="21"/>
          <w:shd w:val="clear" w:color="auto" w:fill="FFFFFF"/>
        </w:rPr>
        <w:t>2020</w:t>
      </w:r>
      <w:r w:rsidRPr="00F9130C">
        <w:rPr>
          <w:rFonts w:ascii="Times New Roman" w:hAnsi="Times New Roman" w:cs="Times New Roman"/>
          <w:kern w:val="0"/>
          <w:szCs w:val="21"/>
          <w:shd w:val="clear" w:color="auto" w:fill="FFFFFF"/>
        </w:rPr>
        <w:t>年发展规划》</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《关于增补本行第二届董事会董事的议案》</w:t>
      </w:r>
      <w:r w:rsidRPr="00F9130C">
        <w:rPr>
          <w:rFonts w:ascii="Times New Roman" w:hAnsi="Times New Roman" w:cs="Times New Roman" w:hint="eastAsia"/>
          <w:kern w:val="0"/>
          <w:szCs w:val="21"/>
          <w:shd w:val="clear" w:color="auto" w:fill="FFFFFF"/>
        </w:rPr>
        <w:t>等</w:t>
      </w:r>
      <w:r w:rsidRPr="00F9130C">
        <w:rPr>
          <w:rFonts w:ascii="Times New Roman" w:hAnsi="Times New Roman" w:cs="Times New Roman" w:hint="eastAsia"/>
          <w:kern w:val="0"/>
          <w:szCs w:val="21"/>
          <w:shd w:val="clear" w:color="auto" w:fill="FFFFFF"/>
        </w:rPr>
        <w:t>11</w:t>
      </w:r>
      <w:r w:rsidRPr="00F9130C">
        <w:rPr>
          <w:rFonts w:ascii="Times New Roman" w:hAnsi="Times New Roman" w:cs="Times New Roman" w:hint="eastAsia"/>
          <w:kern w:val="0"/>
          <w:szCs w:val="21"/>
          <w:shd w:val="clear" w:color="auto" w:fill="FFFFFF"/>
        </w:rPr>
        <w:t>项议案；听取了</w:t>
      </w:r>
      <w:r w:rsidRPr="00F9130C">
        <w:rPr>
          <w:rFonts w:ascii="Times New Roman" w:hAnsi="Times New Roman" w:cs="Times New Roman"/>
          <w:kern w:val="0"/>
          <w:szCs w:val="21"/>
          <w:shd w:val="clear" w:color="auto" w:fill="FFFFFF"/>
        </w:rPr>
        <w:t>《长安银行股份有限公司</w:t>
      </w:r>
      <w:r w:rsidRPr="00F9130C">
        <w:rPr>
          <w:rFonts w:ascii="Times New Roman" w:hAnsi="Times New Roman" w:cs="Times New Roman"/>
          <w:kern w:val="0"/>
          <w:szCs w:val="21"/>
          <w:shd w:val="clear" w:color="auto" w:fill="FFFFFF"/>
        </w:rPr>
        <w:t>2015</w:t>
      </w:r>
      <w:r w:rsidRPr="00F9130C">
        <w:rPr>
          <w:rFonts w:ascii="Times New Roman" w:hAnsi="Times New Roman" w:cs="Times New Roman"/>
          <w:kern w:val="0"/>
          <w:szCs w:val="21"/>
          <w:shd w:val="clear" w:color="auto" w:fill="FFFFFF"/>
        </w:rPr>
        <w:t>年度关联交易情况的报告》</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《长安银行股份有限公司增资扩股工作情况的报告》</w:t>
      </w:r>
      <w:r w:rsidRPr="00F9130C">
        <w:rPr>
          <w:rFonts w:ascii="Times New Roman" w:hAnsi="Times New Roman" w:cs="Times New Roman" w:hint="eastAsia"/>
          <w:kern w:val="0"/>
          <w:szCs w:val="21"/>
          <w:shd w:val="clear" w:color="auto" w:fill="FFFFFF"/>
        </w:rPr>
        <w:t>等</w:t>
      </w:r>
      <w:r w:rsidRPr="00F9130C">
        <w:rPr>
          <w:rFonts w:ascii="Times New Roman" w:hAnsi="Times New Roman" w:cs="Times New Roman" w:hint="eastAsia"/>
          <w:kern w:val="0"/>
          <w:szCs w:val="21"/>
          <w:shd w:val="clear" w:color="auto" w:fill="FFFFFF"/>
        </w:rPr>
        <w:t>2</w:t>
      </w:r>
      <w:r w:rsidRPr="00F9130C">
        <w:rPr>
          <w:rFonts w:ascii="Times New Roman" w:hAnsi="Times New Roman" w:cs="Times New Roman" w:hint="eastAsia"/>
          <w:kern w:val="0"/>
          <w:szCs w:val="21"/>
          <w:shd w:val="clear" w:color="auto" w:fill="FFFFFF"/>
        </w:rPr>
        <w:t>项报告事项。</w:t>
      </w:r>
      <w:r w:rsidRPr="00F9130C">
        <w:rPr>
          <w:rFonts w:ascii="Times New Roman" w:hAnsi="Times New Roman" w:cs="Times New Roman"/>
          <w:kern w:val="0"/>
          <w:szCs w:val="21"/>
          <w:shd w:val="clear" w:color="auto" w:fill="FFFFFF"/>
        </w:rPr>
        <w:t>北京观</w:t>
      </w:r>
      <w:proofErr w:type="gramStart"/>
      <w:r w:rsidRPr="00F9130C">
        <w:rPr>
          <w:rFonts w:ascii="Times New Roman" w:hAnsi="Times New Roman" w:cs="Times New Roman"/>
          <w:kern w:val="0"/>
          <w:szCs w:val="21"/>
          <w:shd w:val="clear" w:color="auto" w:fill="FFFFFF"/>
        </w:rPr>
        <w:t>韬</w:t>
      </w:r>
      <w:proofErr w:type="gramEnd"/>
      <w:r w:rsidRPr="00F9130C">
        <w:rPr>
          <w:rFonts w:ascii="Times New Roman" w:hAnsi="Times New Roman" w:cs="Times New Roman"/>
          <w:kern w:val="0"/>
          <w:szCs w:val="21"/>
          <w:shd w:val="clear" w:color="auto" w:fill="FFFFFF"/>
        </w:rPr>
        <w:t>（西安）律师事务所指派律师对本次会议进行了现场法律见证，并出具法律意见书。</w:t>
      </w:r>
    </w:p>
    <w:p w:rsidR="00B66B28" w:rsidRPr="00B66B28" w:rsidRDefault="00B66B28" w:rsidP="00B66B28">
      <w:pPr>
        <w:spacing w:line="340" w:lineRule="exact"/>
        <w:jc w:val="center"/>
        <w:rPr>
          <w:rFonts w:ascii="Times New Roman" w:eastAsia="黑体" w:hAnsi="Times New Roman" w:cs="Times New Roman"/>
          <w:sz w:val="32"/>
          <w:szCs w:val="32"/>
          <w:shd w:val="clear" w:color="auto" w:fill="FFFFFF"/>
        </w:rPr>
      </w:pPr>
    </w:p>
    <w:p w:rsidR="00B66B28" w:rsidRPr="00B66B28" w:rsidRDefault="00B66B28" w:rsidP="00B66B28">
      <w:pPr>
        <w:spacing w:line="340" w:lineRule="exact"/>
        <w:jc w:val="center"/>
        <w:rPr>
          <w:rFonts w:ascii="Times New Roman" w:eastAsia="黑体" w:hAnsi="Times New Roman" w:cs="Times New Roman"/>
          <w:sz w:val="32"/>
          <w:szCs w:val="32"/>
          <w:shd w:val="clear" w:color="auto" w:fill="FFFFFF"/>
        </w:rPr>
      </w:pPr>
      <w:r w:rsidRPr="00B66B28">
        <w:rPr>
          <w:rFonts w:ascii="Times New Roman" w:eastAsia="黑体" w:hAnsi="Times New Roman" w:cs="Times New Roman"/>
          <w:sz w:val="32"/>
          <w:szCs w:val="32"/>
          <w:shd w:val="clear" w:color="auto" w:fill="FFFFFF"/>
        </w:rPr>
        <w:t xml:space="preserve">§8  </w:t>
      </w:r>
      <w:r w:rsidRPr="00B66B28">
        <w:rPr>
          <w:rFonts w:ascii="Times New Roman" w:eastAsia="黑体" w:hAnsi="Times New Roman" w:cs="Times New Roman"/>
          <w:sz w:val="32"/>
          <w:szCs w:val="32"/>
          <w:shd w:val="clear" w:color="auto" w:fill="FFFFFF"/>
        </w:rPr>
        <w:t>董事会报告</w:t>
      </w:r>
    </w:p>
    <w:p w:rsidR="00B66B28" w:rsidRPr="00B66B28" w:rsidRDefault="00B66B28" w:rsidP="00B66B28">
      <w:pPr>
        <w:spacing w:line="340" w:lineRule="exact"/>
        <w:jc w:val="center"/>
        <w:rPr>
          <w:rFonts w:ascii="Times New Roman" w:hAnsi="Times New Roman" w:cs="Times New Roman"/>
          <w:kern w:val="0"/>
          <w:szCs w:val="21"/>
          <w:shd w:val="clear" w:color="auto" w:fill="FFFFFF"/>
        </w:rPr>
      </w:pPr>
    </w:p>
    <w:p w:rsidR="00B66B28" w:rsidRPr="00B66B28" w:rsidRDefault="00B66B28" w:rsidP="00F9130C">
      <w:pPr>
        <w:spacing w:beforeLines="50" w:before="156" w:afterLines="50" w:after="156" w:line="400" w:lineRule="exact"/>
        <w:ind w:firstLineChars="200" w:firstLine="420"/>
        <w:rPr>
          <w:rFonts w:ascii="Times New Roman" w:hAnsi="Times New Roman" w:cs="Times New Roman"/>
          <w:kern w:val="0"/>
          <w:szCs w:val="21"/>
          <w:shd w:val="clear" w:color="auto" w:fill="FFFFFF"/>
        </w:rPr>
      </w:pPr>
      <w:r w:rsidRPr="00B66B28">
        <w:rPr>
          <w:rFonts w:ascii="Times New Roman" w:hAnsi="Times New Roman" w:cs="Times New Roman"/>
          <w:kern w:val="0"/>
          <w:szCs w:val="21"/>
          <w:shd w:val="clear" w:color="auto" w:fill="FFFFFF"/>
        </w:rPr>
        <w:t>本部</w:t>
      </w:r>
      <w:proofErr w:type="gramStart"/>
      <w:r w:rsidRPr="00B66B28">
        <w:rPr>
          <w:rFonts w:ascii="Times New Roman" w:hAnsi="Times New Roman" w:cs="Times New Roman"/>
          <w:kern w:val="0"/>
          <w:szCs w:val="21"/>
          <w:shd w:val="clear" w:color="auto" w:fill="FFFFFF"/>
        </w:rPr>
        <w:t>分涉及</w:t>
      </w:r>
      <w:proofErr w:type="gramEnd"/>
      <w:r w:rsidRPr="00B66B28">
        <w:rPr>
          <w:rFonts w:ascii="Times New Roman" w:hAnsi="Times New Roman" w:cs="Times New Roman"/>
          <w:kern w:val="0"/>
          <w:szCs w:val="21"/>
          <w:shd w:val="clear" w:color="auto" w:fill="FFFFFF"/>
        </w:rPr>
        <w:t>的有关数据为</w:t>
      </w:r>
      <w:r w:rsidRPr="00B66B28">
        <w:rPr>
          <w:rFonts w:ascii="Times New Roman" w:hAnsi="Times New Roman" w:cs="Times New Roman" w:hint="eastAsia"/>
          <w:kern w:val="0"/>
          <w:szCs w:val="21"/>
          <w:shd w:val="clear" w:color="auto" w:fill="FFFFFF"/>
        </w:rPr>
        <w:t>母</w:t>
      </w:r>
      <w:r w:rsidRPr="00B66B28">
        <w:rPr>
          <w:rFonts w:ascii="Times New Roman" w:hAnsi="Times New Roman" w:cs="Times New Roman"/>
          <w:kern w:val="0"/>
          <w:szCs w:val="21"/>
          <w:shd w:val="clear" w:color="auto" w:fill="FFFFFF"/>
        </w:rPr>
        <w:t>公司数据</w:t>
      </w:r>
      <w:r w:rsidRPr="00B66B28">
        <w:rPr>
          <w:rFonts w:ascii="Times New Roman" w:hAnsi="Times New Roman" w:cs="Times New Roman" w:hint="eastAsia"/>
          <w:kern w:val="0"/>
          <w:szCs w:val="21"/>
          <w:shd w:val="clear" w:color="auto" w:fill="FFFFFF"/>
        </w:rPr>
        <w:t>，</w:t>
      </w:r>
      <w:r w:rsidRPr="00F9130C">
        <w:rPr>
          <w:rFonts w:ascii="Times New Roman" w:hAnsi="Times New Roman" w:cs="Times New Roman"/>
          <w:kern w:val="0"/>
          <w:szCs w:val="21"/>
          <w:shd w:val="clear" w:color="auto" w:fill="FFFFFF"/>
        </w:rPr>
        <w:t>不含本行</w:t>
      </w:r>
      <w:r w:rsidRPr="00F9130C">
        <w:rPr>
          <w:rFonts w:ascii="Times New Roman" w:hAnsi="Times New Roman" w:cs="Times New Roman" w:hint="eastAsia"/>
          <w:kern w:val="0"/>
          <w:szCs w:val="21"/>
          <w:shd w:val="clear" w:color="auto" w:fill="FFFFFF"/>
        </w:rPr>
        <w:t>控股</w:t>
      </w:r>
      <w:r w:rsidRPr="00F9130C">
        <w:rPr>
          <w:rFonts w:ascii="Times New Roman" w:hAnsi="Times New Roman" w:cs="Times New Roman"/>
          <w:kern w:val="0"/>
          <w:szCs w:val="21"/>
          <w:shd w:val="clear" w:color="auto" w:fill="FFFFFF"/>
        </w:rPr>
        <w:t>子公司</w:t>
      </w:r>
      <w:r w:rsidRPr="00F9130C">
        <w:rPr>
          <w:rFonts w:ascii="Times New Roman" w:hAnsi="Times New Roman" w:cs="Times New Roman" w:hint="eastAsia"/>
          <w:kern w:val="0"/>
          <w:szCs w:val="21"/>
          <w:shd w:val="clear" w:color="auto" w:fill="FFFFFF"/>
        </w:rPr>
        <w:t>陕西长银消费金融有限公司及本行实际控制的</w:t>
      </w:r>
      <w:r w:rsidRPr="00F9130C">
        <w:rPr>
          <w:rFonts w:ascii="Times New Roman" w:hAnsi="Times New Roman" w:cs="Times New Roman"/>
          <w:kern w:val="0"/>
          <w:szCs w:val="21"/>
          <w:shd w:val="clear" w:color="auto" w:fill="FFFFFF"/>
        </w:rPr>
        <w:t>陕西岐山长安村镇银行有限责任公司数据。</w:t>
      </w:r>
    </w:p>
    <w:p w:rsidR="00B66B28" w:rsidRPr="00F9130C" w:rsidRDefault="00B66B28" w:rsidP="00F9130C">
      <w:pPr>
        <w:spacing w:beforeLines="50" w:before="156" w:afterLines="50" w:after="156" w:line="400" w:lineRule="exact"/>
        <w:ind w:firstLineChars="200" w:firstLine="480"/>
        <w:rPr>
          <w:rFonts w:ascii="Times New Roman" w:hAnsi="Times New Roman" w:cs="Times New Roman"/>
          <w:sz w:val="24"/>
          <w:szCs w:val="24"/>
          <w:shd w:val="clear" w:color="auto" w:fill="FFFFFF"/>
        </w:rPr>
      </w:pPr>
      <w:r w:rsidRPr="00F9130C">
        <w:rPr>
          <w:rFonts w:ascii="Times New Roman" w:hAnsi="Times New Roman" w:cs="Times New Roman"/>
          <w:sz w:val="24"/>
          <w:szCs w:val="24"/>
          <w:shd w:val="clear" w:color="auto" w:fill="FFFFFF"/>
        </w:rPr>
        <w:t xml:space="preserve">8.1 </w:t>
      </w:r>
      <w:r w:rsidRPr="00F9130C">
        <w:rPr>
          <w:rFonts w:ascii="Times New Roman" w:hAnsi="Times New Roman" w:cs="Times New Roman"/>
          <w:sz w:val="24"/>
          <w:szCs w:val="24"/>
          <w:shd w:val="clear" w:color="auto" w:fill="FFFFFF"/>
        </w:rPr>
        <w:t>报告期经营情况。</w:t>
      </w:r>
    </w:p>
    <w:p w:rsidR="00B66B28" w:rsidRPr="00F9130C" w:rsidRDefault="00B66B28" w:rsidP="00F9130C">
      <w:pPr>
        <w:spacing w:beforeLines="50" w:before="156" w:afterLines="50" w:after="156" w:line="400" w:lineRule="exact"/>
        <w:ind w:firstLineChars="200" w:firstLine="420"/>
        <w:rPr>
          <w:rFonts w:ascii="Times New Roman" w:hAnsi="Times New Roman" w:cs="Times New Roman"/>
          <w:kern w:val="0"/>
          <w:szCs w:val="21"/>
          <w:shd w:val="clear" w:color="auto" w:fill="FFFFFF"/>
        </w:rPr>
      </w:pPr>
      <w:r w:rsidRPr="00F9130C">
        <w:rPr>
          <w:rFonts w:ascii="Times New Roman" w:hAnsi="Times New Roman" w:cs="Times New Roman" w:hint="eastAsia"/>
          <w:kern w:val="0"/>
          <w:szCs w:val="21"/>
          <w:shd w:val="clear" w:color="auto" w:fill="FFFFFF"/>
        </w:rPr>
        <w:t>2016</w:t>
      </w:r>
      <w:r w:rsidRPr="00F9130C">
        <w:rPr>
          <w:rFonts w:ascii="Times New Roman" w:hAnsi="Times New Roman" w:cs="Times New Roman" w:hint="eastAsia"/>
          <w:kern w:val="0"/>
          <w:szCs w:val="21"/>
          <w:shd w:val="clear" w:color="auto" w:fill="FFFFFF"/>
        </w:rPr>
        <w:t>年，面对错综复杂的经济金融形势，本行在陕西省委、省政府的坚强领导下，秉承“转型发展、追赶超越”发展主线，以“服务丝路强国战略、服务陕西追赶超越、服务中小提质增效、服务城乡统筹发展”为宗旨，深入推进“两学一做”学习教育和“合</w:t>
      </w:r>
      <w:proofErr w:type="gramStart"/>
      <w:r w:rsidRPr="00F9130C">
        <w:rPr>
          <w:rFonts w:ascii="Times New Roman" w:hAnsi="Times New Roman" w:cs="Times New Roman" w:hint="eastAsia"/>
          <w:kern w:val="0"/>
          <w:szCs w:val="21"/>
          <w:shd w:val="clear" w:color="auto" w:fill="FFFFFF"/>
        </w:rPr>
        <w:t>规</w:t>
      </w:r>
      <w:proofErr w:type="gramEnd"/>
      <w:r w:rsidRPr="00F9130C">
        <w:rPr>
          <w:rFonts w:ascii="Times New Roman" w:hAnsi="Times New Roman" w:cs="Times New Roman" w:hint="eastAsia"/>
          <w:kern w:val="0"/>
          <w:szCs w:val="21"/>
          <w:shd w:val="clear" w:color="auto" w:fill="FFFFFF"/>
        </w:rPr>
        <w:t>建设推进年”活动，强化顶层设计，突出实践探索，狠抓发展转型和改革创新，主动围绕地方党委政府重大决策部署开展工作，全面完成省上和董事会下达的年度目标任务，继续保持和巩固了持续健康发展势头，部分指标创下历史新高，实现了“二五”良好开局。</w:t>
      </w:r>
    </w:p>
    <w:p w:rsidR="00B66B28" w:rsidRPr="00F9130C" w:rsidRDefault="00B66B28" w:rsidP="00F9130C">
      <w:pPr>
        <w:spacing w:beforeLines="50" w:before="156" w:afterLines="50" w:after="156" w:line="400" w:lineRule="exact"/>
        <w:ind w:firstLineChars="200" w:firstLine="420"/>
        <w:rPr>
          <w:rFonts w:ascii="Times New Roman" w:hAnsi="Times New Roman" w:cs="Times New Roman"/>
          <w:bCs/>
          <w:szCs w:val="21"/>
        </w:rPr>
      </w:pPr>
      <w:r w:rsidRPr="00F9130C">
        <w:rPr>
          <w:rFonts w:ascii="Times New Roman" w:hAnsi="Times New Roman" w:cs="Times New Roman" w:hint="eastAsia"/>
          <w:bCs/>
          <w:szCs w:val="21"/>
        </w:rPr>
        <w:t>报告期末，本公司资产总额</w:t>
      </w:r>
      <w:r w:rsidRPr="00F9130C">
        <w:rPr>
          <w:rFonts w:ascii="Times New Roman" w:hAnsi="Times New Roman" w:cs="Times New Roman" w:hint="eastAsia"/>
          <w:bCs/>
          <w:szCs w:val="21"/>
        </w:rPr>
        <w:t>1806.15</w:t>
      </w:r>
      <w:r w:rsidRPr="00F9130C">
        <w:rPr>
          <w:rFonts w:ascii="Times New Roman" w:hAnsi="Times New Roman" w:cs="Times New Roman" w:hint="eastAsia"/>
          <w:bCs/>
          <w:szCs w:val="21"/>
        </w:rPr>
        <w:t>亿元，较上年末增加</w:t>
      </w:r>
      <w:r w:rsidRPr="00F9130C">
        <w:rPr>
          <w:rFonts w:ascii="Times New Roman" w:hAnsi="Times New Roman" w:cs="Times New Roman" w:hint="eastAsia"/>
          <w:bCs/>
          <w:szCs w:val="21"/>
        </w:rPr>
        <w:t>218.45</w:t>
      </w:r>
      <w:r w:rsidRPr="00F9130C">
        <w:rPr>
          <w:rFonts w:ascii="Times New Roman" w:hAnsi="Times New Roman" w:cs="Times New Roman" w:hint="eastAsia"/>
          <w:bCs/>
          <w:szCs w:val="21"/>
        </w:rPr>
        <w:t>亿元，增长</w:t>
      </w:r>
      <w:r w:rsidRPr="00F9130C">
        <w:rPr>
          <w:rFonts w:ascii="Times New Roman" w:hAnsi="Times New Roman" w:cs="Times New Roman" w:hint="eastAsia"/>
          <w:bCs/>
          <w:szCs w:val="21"/>
        </w:rPr>
        <w:t>13.76%</w:t>
      </w:r>
      <w:r w:rsidRPr="00F9130C">
        <w:rPr>
          <w:rFonts w:ascii="Times New Roman" w:hAnsi="Times New Roman" w:cs="Times New Roman" w:hint="eastAsia"/>
          <w:bCs/>
          <w:szCs w:val="21"/>
        </w:rPr>
        <w:t>；各项贷款余额</w:t>
      </w:r>
      <w:r w:rsidRPr="00F9130C">
        <w:rPr>
          <w:rFonts w:ascii="Times New Roman" w:hAnsi="Times New Roman" w:cs="Times New Roman" w:hint="eastAsia"/>
          <w:bCs/>
          <w:szCs w:val="21"/>
        </w:rPr>
        <w:t>767.58</w:t>
      </w:r>
      <w:r w:rsidRPr="00F9130C">
        <w:rPr>
          <w:rFonts w:ascii="Times New Roman" w:hAnsi="Times New Roman" w:cs="Times New Roman" w:hint="eastAsia"/>
          <w:bCs/>
          <w:szCs w:val="21"/>
        </w:rPr>
        <w:t>亿元，全年实际新增投入实体经济总量</w:t>
      </w:r>
      <w:r w:rsidRPr="00F9130C">
        <w:rPr>
          <w:rFonts w:ascii="Times New Roman" w:hAnsi="Times New Roman" w:cs="Times New Roman" w:hint="eastAsia"/>
          <w:bCs/>
          <w:szCs w:val="21"/>
        </w:rPr>
        <w:t>242.85</w:t>
      </w:r>
      <w:r w:rsidRPr="00F9130C">
        <w:rPr>
          <w:rFonts w:ascii="Times New Roman" w:hAnsi="Times New Roman" w:cs="Times New Roman" w:hint="eastAsia"/>
          <w:bCs/>
          <w:szCs w:val="21"/>
        </w:rPr>
        <w:t>亿元，完成省政府下达年度投放任务的</w:t>
      </w:r>
      <w:r w:rsidRPr="00F9130C">
        <w:rPr>
          <w:rFonts w:ascii="Times New Roman" w:hAnsi="Times New Roman" w:cs="Times New Roman" w:hint="eastAsia"/>
          <w:bCs/>
          <w:szCs w:val="21"/>
        </w:rPr>
        <w:t>201.67%</w:t>
      </w:r>
      <w:r w:rsidRPr="00F9130C">
        <w:rPr>
          <w:rFonts w:ascii="Times New Roman" w:hAnsi="Times New Roman" w:cs="Times New Roman" w:hint="eastAsia"/>
          <w:bCs/>
          <w:szCs w:val="21"/>
        </w:rPr>
        <w:t>；各项存款余额</w:t>
      </w:r>
      <w:r w:rsidRPr="00F9130C">
        <w:rPr>
          <w:rFonts w:ascii="Times New Roman" w:hAnsi="Times New Roman" w:cs="Times New Roman" w:hint="eastAsia"/>
          <w:bCs/>
          <w:szCs w:val="21"/>
        </w:rPr>
        <w:t>1171.73</w:t>
      </w:r>
      <w:r w:rsidRPr="00F9130C">
        <w:rPr>
          <w:rFonts w:ascii="Times New Roman" w:hAnsi="Times New Roman" w:cs="Times New Roman" w:hint="eastAsia"/>
          <w:bCs/>
          <w:szCs w:val="21"/>
        </w:rPr>
        <w:t>亿元，较上年末增加</w:t>
      </w:r>
      <w:r w:rsidRPr="00F9130C">
        <w:rPr>
          <w:rFonts w:ascii="Times New Roman" w:hAnsi="Times New Roman" w:cs="Times New Roman" w:hint="eastAsia"/>
          <w:bCs/>
          <w:szCs w:val="21"/>
        </w:rPr>
        <w:t>175.17</w:t>
      </w:r>
      <w:r w:rsidRPr="00F9130C">
        <w:rPr>
          <w:rFonts w:ascii="Times New Roman" w:hAnsi="Times New Roman" w:cs="Times New Roman" w:hint="eastAsia"/>
          <w:bCs/>
          <w:szCs w:val="21"/>
        </w:rPr>
        <w:t>亿元，增长</w:t>
      </w:r>
      <w:r w:rsidRPr="00F9130C">
        <w:rPr>
          <w:rFonts w:ascii="Times New Roman" w:hAnsi="Times New Roman" w:cs="Times New Roman" w:hint="eastAsia"/>
          <w:bCs/>
          <w:szCs w:val="21"/>
        </w:rPr>
        <w:t>17.58%</w:t>
      </w:r>
      <w:r w:rsidRPr="00F9130C">
        <w:rPr>
          <w:rFonts w:ascii="Times New Roman" w:hAnsi="Times New Roman" w:cs="Times New Roman" w:hint="eastAsia"/>
          <w:bCs/>
          <w:szCs w:val="21"/>
        </w:rPr>
        <w:t>，实现净利润</w:t>
      </w:r>
      <w:r w:rsidRPr="00F9130C">
        <w:rPr>
          <w:rFonts w:ascii="Times New Roman" w:hAnsi="Times New Roman" w:cs="Times New Roman" w:hint="eastAsia"/>
          <w:bCs/>
          <w:szCs w:val="21"/>
        </w:rPr>
        <w:t>12.35</w:t>
      </w:r>
      <w:r w:rsidRPr="00F9130C">
        <w:rPr>
          <w:rFonts w:ascii="Times New Roman" w:hAnsi="Times New Roman" w:cs="Times New Roman" w:hint="eastAsia"/>
          <w:bCs/>
          <w:szCs w:val="21"/>
        </w:rPr>
        <w:t>亿元，完成年度计划的</w:t>
      </w:r>
      <w:r w:rsidRPr="00F9130C">
        <w:rPr>
          <w:rFonts w:ascii="Times New Roman" w:hAnsi="Times New Roman" w:cs="Times New Roman" w:hint="eastAsia"/>
          <w:bCs/>
          <w:szCs w:val="21"/>
        </w:rPr>
        <w:t>102.92%</w:t>
      </w:r>
      <w:r w:rsidRPr="00F9130C">
        <w:rPr>
          <w:rFonts w:ascii="Times New Roman" w:hAnsi="Times New Roman" w:cs="Times New Roman" w:hint="eastAsia"/>
          <w:bCs/>
          <w:szCs w:val="21"/>
        </w:rPr>
        <w:t>，资本利润率</w:t>
      </w:r>
      <w:r w:rsidRPr="00F9130C">
        <w:rPr>
          <w:rFonts w:ascii="Times New Roman" w:hAnsi="Times New Roman" w:cs="Times New Roman" w:hint="eastAsia"/>
          <w:bCs/>
          <w:szCs w:val="21"/>
        </w:rPr>
        <w:t>11.49%</w:t>
      </w:r>
      <w:r w:rsidRPr="00F9130C">
        <w:rPr>
          <w:rFonts w:ascii="Times New Roman" w:hAnsi="Times New Roman" w:cs="Times New Roman" w:hint="eastAsia"/>
          <w:bCs/>
          <w:szCs w:val="21"/>
        </w:rPr>
        <w:t>，资产利润率</w:t>
      </w:r>
      <w:r w:rsidRPr="00F9130C">
        <w:rPr>
          <w:rFonts w:ascii="Times New Roman" w:hAnsi="Times New Roman" w:cs="Times New Roman" w:hint="eastAsia"/>
          <w:bCs/>
          <w:szCs w:val="21"/>
        </w:rPr>
        <w:t>0.73%</w:t>
      </w:r>
      <w:r w:rsidRPr="00F9130C">
        <w:rPr>
          <w:rFonts w:ascii="Times New Roman" w:hAnsi="Times New Roman" w:cs="Times New Roman" w:hint="eastAsia"/>
          <w:bCs/>
          <w:szCs w:val="21"/>
        </w:rPr>
        <w:t>，缴纳各种税金</w:t>
      </w:r>
      <w:r w:rsidRPr="00F9130C">
        <w:rPr>
          <w:rFonts w:ascii="Times New Roman" w:hAnsi="Times New Roman" w:cs="Times New Roman" w:hint="eastAsia"/>
          <w:bCs/>
          <w:szCs w:val="21"/>
        </w:rPr>
        <w:t>9.65</w:t>
      </w:r>
      <w:r w:rsidRPr="00F9130C">
        <w:rPr>
          <w:rFonts w:ascii="Times New Roman" w:hAnsi="Times New Roman" w:cs="Times New Roman" w:hint="eastAsia"/>
          <w:bCs/>
          <w:szCs w:val="21"/>
        </w:rPr>
        <w:t>亿元。不良贷款率</w:t>
      </w:r>
      <w:r w:rsidRPr="00F9130C">
        <w:rPr>
          <w:rFonts w:ascii="Times New Roman" w:hAnsi="Times New Roman" w:cs="Times New Roman" w:hint="eastAsia"/>
          <w:bCs/>
          <w:szCs w:val="21"/>
        </w:rPr>
        <w:t>1.84%</w:t>
      </w:r>
      <w:r w:rsidRPr="00F9130C">
        <w:rPr>
          <w:rFonts w:ascii="Times New Roman" w:hAnsi="Times New Roman" w:cs="Times New Roman" w:hint="eastAsia"/>
          <w:bCs/>
          <w:szCs w:val="21"/>
        </w:rPr>
        <w:t>、拨备覆盖率</w:t>
      </w:r>
      <w:r w:rsidRPr="00F9130C">
        <w:rPr>
          <w:rFonts w:ascii="Times New Roman" w:hAnsi="Times New Roman" w:cs="Times New Roman" w:hint="eastAsia"/>
          <w:bCs/>
          <w:szCs w:val="21"/>
        </w:rPr>
        <w:t xml:space="preserve"> 163.44%</w:t>
      </w:r>
      <w:r w:rsidRPr="00F9130C">
        <w:rPr>
          <w:rFonts w:ascii="Times New Roman" w:hAnsi="Times New Roman" w:cs="Times New Roman" w:hint="eastAsia"/>
          <w:bCs/>
          <w:szCs w:val="21"/>
        </w:rPr>
        <w:t>，资本充足率</w:t>
      </w:r>
      <w:r w:rsidRPr="00F9130C">
        <w:rPr>
          <w:rFonts w:ascii="Times New Roman" w:hAnsi="Times New Roman" w:cs="Times New Roman" w:hint="eastAsia"/>
          <w:bCs/>
          <w:szCs w:val="21"/>
        </w:rPr>
        <w:t>10.91%</w:t>
      </w:r>
      <w:r w:rsidRPr="00F9130C">
        <w:rPr>
          <w:rFonts w:ascii="Times New Roman" w:hAnsi="Times New Roman" w:cs="Times New Roman" w:hint="eastAsia"/>
          <w:bCs/>
          <w:szCs w:val="21"/>
        </w:rPr>
        <w:t>。</w:t>
      </w:r>
      <w:r w:rsidR="00D3420B" w:rsidRPr="00F9130C">
        <w:rPr>
          <w:rFonts w:ascii="Times New Roman" w:hAnsi="Times New Roman" w:cs="Times New Roman" w:hint="eastAsia"/>
          <w:bCs/>
          <w:szCs w:val="21"/>
        </w:rPr>
        <w:t>报告期，圆满完成了各项目标任务，相关指标均符合监管要求。</w:t>
      </w:r>
    </w:p>
    <w:p w:rsidR="00B66B28" w:rsidRPr="00F9130C" w:rsidRDefault="00B66B28" w:rsidP="00F9130C">
      <w:pPr>
        <w:spacing w:beforeLines="50" w:before="156" w:afterLines="50" w:after="156" w:line="400" w:lineRule="exact"/>
        <w:ind w:firstLineChars="200" w:firstLine="480"/>
        <w:rPr>
          <w:rFonts w:ascii="Times New Roman" w:hAnsi="Times New Roman" w:cs="Times New Roman"/>
          <w:kern w:val="0"/>
          <w:szCs w:val="21"/>
          <w:shd w:val="clear" w:color="auto" w:fill="FFFFFF"/>
        </w:rPr>
      </w:pPr>
      <w:r w:rsidRPr="00F9130C">
        <w:rPr>
          <w:rFonts w:ascii="Times New Roman" w:hAnsi="Times New Roman" w:cs="Times New Roman"/>
          <w:kern w:val="0"/>
          <w:sz w:val="24"/>
          <w:szCs w:val="24"/>
          <w:shd w:val="clear" w:color="auto" w:fill="FFFFFF"/>
        </w:rPr>
        <w:t>8.2</w:t>
      </w:r>
      <w:r w:rsidRPr="00F9130C">
        <w:rPr>
          <w:rFonts w:ascii="Times New Roman" w:hAnsi="Times New Roman" w:cs="Times New Roman"/>
          <w:kern w:val="0"/>
          <w:sz w:val="24"/>
          <w:szCs w:val="24"/>
          <w:shd w:val="clear" w:color="auto" w:fill="FFFFFF"/>
        </w:rPr>
        <w:t>创新发展情况。</w:t>
      </w:r>
      <w:r w:rsidRPr="00F9130C">
        <w:rPr>
          <w:rFonts w:ascii="Times New Roman" w:hAnsi="Times New Roman" w:cs="Times New Roman" w:hint="eastAsia"/>
          <w:kern w:val="0"/>
          <w:szCs w:val="21"/>
          <w:shd w:val="clear" w:color="auto" w:fill="FFFFFF"/>
        </w:rPr>
        <w:t>本公司全面深化改革，重点在转型发展、产品创新、精细化管理等方面加快步伐，开拓了创新发展的新局面。报告期，公司坚持以客户为中心，探索建立了“产业</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hint="eastAsia"/>
          <w:kern w:val="0"/>
          <w:szCs w:val="21"/>
          <w:shd w:val="clear" w:color="auto" w:fill="FFFFFF"/>
        </w:rPr>
        <w:t>移民</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hint="eastAsia"/>
          <w:kern w:val="0"/>
          <w:szCs w:val="21"/>
          <w:shd w:val="clear" w:color="auto" w:fill="FFFFFF"/>
        </w:rPr>
        <w:t>旅游</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hint="eastAsia"/>
          <w:kern w:val="0"/>
          <w:szCs w:val="21"/>
          <w:shd w:val="clear" w:color="auto" w:fill="FFFFFF"/>
        </w:rPr>
        <w:t>金融</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hint="eastAsia"/>
          <w:kern w:val="0"/>
          <w:szCs w:val="21"/>
          <w:shd w:val="clear" w:color="auto" w:fill="FFFFFF"/>
        </w:rPr>
        <w:t>扶贫”精准扶贫的联动新模式，积极实施“信贷助推精准脱贫</w:t>
      </w:r>
      <w:r w:rsidRPr="00F9130C">
        <w:rPr>
          <w:rFonts w:ascii="Times New Roman" w:hAnsi="Times New Roman" w:cs="Times New Roman" w:hint="eastAsia"/>
          <w:kern w:val="0"/>
          <w:szCs w:val="21"/>
          <w:shd w:val="clear" w:color="auto" w:fill="FFFFFF"/>
        </w:rPr>
        <w:t>863</w:t>
      </w:r>
      <w:r w:rsidRPr="00F9130C">
        <w:rPr>
          <w:rFonts w:ascii="Times New Roman" w:hAnsi="Times New Roman" w:cs="Times New Roman" w:hint="eastAsia"/>
          <w:kern w:val="0"/>
          <w:szCs w:val="21"/>
          <w:shd w:val="clear" w:color="auto" w:fill="FFFFFF"/>
        </w:rPr>
        <w:t>计划”；大力发展惠农支付业务，签约惠农支付网点</w:t>
      </w:r>
      <w:r w:rsidRPr="00F9130C">
        <w:rPr>
          <w:rFonts w:ascii="Times New Roman" w:hAnsi="Times New Roman" w:cs="Times New Roman" w:hint="eastAsia"/>
          <w:kern w:val="0"/>
          <w:szCs w:val="21"/>
          <w:shd w:val="clear" w:color="auto" w:fill="FFFFFF"/>
        </w:rPr>
        <w:t>613</w:t>
      </w:r>
      <w:r w:rsidRPr="00F9130C">
        <w:rPr>
          <w:rFonts w:ascii="Times New Roman" w:hAnsi="Times New Roman" w:cs="Times New Roman" w:hint="eastAsia"/>
          <w:kern w:val="0"/>
          <w:szCs w:val="21"/>
          <w:shd w:val="clear" w:color="auto" w:fill="FFFFFF"/>
        </w:rPr>
        <w:t>家；自主研发建成国内首个小</w:t>
      </w:r>
      <w:proofErr w:type="gramStart"/>
      <w:r w:rsidRPr="00F9130C">
        <w:rPr>
          <w:rFonts w:ascii="Times New Roman" w:hAnsi="Times New Roman" w:cs="Times New Roman" w:hint="eastAsia"/>
          <w:kern w:val="0"/>
          <w:szCs w:val="21"/>
          <w:shd w:val="clear" w:color="auto" w:fill="FFFFFF"/>
        </w:rPr>
        <w:t>微企业</w:t>
      </w:r>
      <w:proofErr w:type="gramEnd"/>
      <w:r w:rsidRPr="00F9130C">
        <w:rPr>
          <w:rFonts w:ascii="Times New Roman" w:hAnsi="Times New Roman" w:cs="Times New Roman" w:hint="eastAsia"/>
          <w:kern w:val="0"/>
          <w:szCs w:val="21"/>
          <w:shd w:val="clear" w:color="auto" w:fill="FFFFFF"/>
        </w:rPr>
        <w:t>金融业务移动营销管理平台“微道</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hint="eastAsia"/>
          <w:kern w:val="0"/>
          <w:szCs w:val="21"/>
          <w:shd w:val="clear" w:color="auto" w:fill="FFFFFF"/>
        </w:rPr>
        <w:t>”；理财业务蓬勃发展，发行能力和存量规模全面大幅攀升，当年募集资金超过</w:t>
      </w:r>
      <w:r w:rsidRPr="00F9130C">
        <w:rPr>
          <w:rFonts w:ascii="Times New Roman" w:hAnsi="Times New Roman" w:cs="Times New Roman" w:hint="eastAsia"/>
          <w:kern w:val="0"/>
          <w:szCs w:val="21"/>
          <w:shd w:val="clear" w:color="auto" w:fill="FFFFFF"/>
        </w:rPr>
        <w:t>1000</w:t>
      </w:r>
      <w:r w:rsidR="00F9130C">
        <w:rPr>
          <w:rFonts w:ascii="Times New Roman" w:hAnsi="Times New Roman" w:cs="Times New Roman" w:hint="eastAsia"/>
          <w:kern w:val="0"/>
          <w:szCs w:val="21"/>
          <w:shd w:val="clear" w:color="auto" w:fill="FFFFFF"/>
        </w:rPr>
        <w:t>亿元</w:t>
      </w:r>
      <w:r w:rsidR="00F9130C">
        <w:rPr>
          <w:rFonts w:ascii="Times New Roman" w:hAnsi="Times New Roman" w:cs="Times New Roman" w:hint="eastAsia"/>
          <w:bCs/>
          <w:szCs w:val="21"/>
        </w:rPr>
        <w:t>，</w:t>
      </w:r>
      <w:r w:rsidRPr="00F9130C">
        <w:rPr>
          <w:rFonts w:ascii="Times New Roman" w:hAnsi="Times New Roman" w:cs="Times New Roman" w:hint="eastAsia"/>
          <w:kern w:val="0"/>
          <w:szCs w:val="21"/>
          <w:shd w:val="clear" w:color="auto" w:fill="FFFFFF"/>
        </w:rPr>
        <w:t>“一区双录”项目建设成为陕西地区示范工程；全年债券交易量</w:t>
      </w:r>
      <w:r w:rsidRPr="00F9130C">
        <w:rPr>
          <w:rFonts w:ascii="Times New Roman" w:hAnsi="Times New Roman" w:cs="Times New Roman" w:hint="eastAsia"/>
          <w:kern w:val="0"/>
          <w:szCs w:val="21"/>
          <w:shd w:val="clear" w:color="auto" w:fill="FFFFFF"/>
        </w:rPr>
        <w:t>5.3</w:t>
      </w:r>
      <w:proofErr w:type="gramStart"/>
      <w:r w:rsidRPr="00F9130C">
        <w:rPr>
          <w:rFonts w:ascii="Times New Roman" w:hAnsi="Times New Roman" w:cs="Times New Roman" w:hint="eastAsia"/>
          <w:kern w:val="0"/>
          <w:szCs w:val="21"/>
          <w:shd w:val="clear" w:color="auto" w:fill="FFFFFF"/>
        </w:rPr>
        <w:t>万亿</w:t>
      </w:r>
      <w:proofErr w:type="gramEnd"/>
      <w:r w:rsidRPr="00F9130C">
        <w:rPr>
          <w:rFonts w:ascii="Times New Roman" w:hAnsi="Times New Roman" w:cs="Times New Roman" w:hint="eastAsia"/>
          <w:kern w:val="0"/>
          <w:szCs w:val="21"/>
          <w:shd w:val="clear" w:color="auto" w:fill="FFFFFF"/>
        </w:rPr>
        <w:t>元，荣获中国债券市场“优秀自营城商行”称号；推出储蓄存款产品“存款大家族”，荣获“中国十大优秀品牌建设案例金象奖”；推出长安</w:t>
      </w:r>
      <w:proofErr w:type="gramStart"/>
      <w:r w:rsidRPr="00F9130C">
        <w:rPr>
          <w:rFonts w:ascii="Times New Roman" w:hAnsi="Times New Roman" w:cs="Times New Roman" w:hint="eastAsia"/>
          <w:kern w:val="0"/>
          <w:szCs w:val="21"/>
          <w:shd w:val="clear" w:color="auto" w:fill="FFFFFF"/>
        </w:rPr>
        <w:t>云闪付</w:t>
      </w:r>
      <w:proofErr w:type="gramEnd"/>
      <w:r w:rsidRPr="00F9130C">
        <w:rPr>
          <w:rFonts w:ascii="Times New Roman" w:hAnsi="Times New Roman" w:cs="Times New Roman" w:hint="eastAsia"/>
          <w:kern w:val="0"/>
          <w:szCs w:val="21"/>
          <w:shd w:val="clear" w:color="auto" w:fill="FFFFFF"/>
        </w:rPr>
        <w:t>、新版个人网银、</w:t>
      </w:r>
      <w:proofErr w:type="gramStart"/>
      <w:r w:rsidRPr="00F9130C">
        <w:rPr>
          <w:rFonts w:ascii="Times New Roman" w:hAnsi="Times New Roman" w:cs="Times New Roman" w:hint="eastAsia"/>
          <w:kern w:val="0"/>
          <w:szCs w:val="21"/>
          <w:shd w:val="clear" w:color="auto" w:fill="FFFFFF"/>
        </w:rPr>
        <w:t>微信银行</w:t>
      </w:r>
      <w:proofErr w:type="gramEnd"/>
      <w:r w:rsidRPr="00F9130C">
        <w:rPr>
          <w:rFonts w:ascii="Times New Roman" w:hAnsi="Times New Roman" w:cs="Times New Roman" w:hint="eastAsia"/>
          <w:kern w:val="0"/>
          <w:szCs w:val="21"/>
          <w:shd w:val="clear" w:color="auto" w:fill="FFFFFF"/>
        </w:rPr>
        <w:t>三期及优化、助农取款业务系统、</w:t>
      </w:r>
      <w:proofErr w:type="gramStart"/>
      <w:r w:rsidRPr="00F9130C">
        <w:rPr>
          <w:rFonts w:ascii="Times New Roman" w:hAnsi="Times New Roman" w:cs="Times New Roman" w:hint="eastAsia"/>
          <w:kern w:val="0"/>
          <w:szCs w:val="21"/>
          <w:shd w:val="clear" w:color="auto" w:fill="FFFFFF"/>
        </w:rPr>
        <w:t>财付通快捷</w:t>
      </w:r>
      <w:proofErr w:type="gramEnd"/>
      <w:r w:rsidRPr="00F9130C">
        <w:rPr>
          <w:rFonts w:ascii="Times New Roman" w:hAnsi="Times New Roman" w:cs="Times New Roman" w:hint="eastAsia"/>
          <w:kern w:val="0"/>
          <w:szCs w:val="21"/>
          <w:shd w:val="clear" w:color="auto" w:fill="FFFFFF"/>
        </w:rPr>
        <w:t>支付及百度钱包快捷支付等</w:t>
      </w:r>
      <w:r w:rsidRPr="00F9130C">
        <w:rPr>
          <w:rFonts w:ascii="Times New Roman" w:hAnsi="Times New Roman" w:cs="Times New Roman" w:hint="eastAsia"/>
          <w:kern w:val="0"/>
          <w:szCs w:val="21"/>
          <w:shd w:val="clear" w:color="auto" w:fill="FFFFFF"/>
        </w:rPr>
        <w:t>6</w:t>
      </w:r>
      <w:r w:rsidRPr="00F9130C">
        <w:rPr>
          <w:rFonts w:ascii="Times New Roman" w:hAnsi="Times New Roman" w:cs="Times New Roman" w:hint="eastAsia"/>
          <w:kern w:val="0"/>
          <w:szCs w:val="21"/>
          <w:shd w:val="clear" w:color="auto" w:fill="FFFFFF"/>
        </w:rPr>
        <w:t>项系统，拓展了交易支付渠道；着力布局互联网金融，重点加强对直销银行、移动</w:t>
      </w:r>
      <w:proofErr w:type="gramStart"/>
      <w:r w:rsidRPr="00F9130C">
        <w:rPr>
          <w:rFonts w:ascii="Times New Roman" w:hAnsi="Times New Roman" w:cs="Times New Roman" w:hint="eastAsia"/>
          <w:kern w:val="0"/>
          <w:szCs w:val="21"/>
          <w:shd w:val="clear" w:color="auto" w:fill="FFFFFF"/>
        </w:rPr>
        <w:t>端客户</w:t>
      </w:r>
      <w:proofErr w:type="gramEnd"/>
      <w:r w:rsidRPr="00F9130C">
        <w:rPr>
          <w:rFonts w:ascii="Times New Roman" w:hAnsi="Times New Roman" w:cs="Times New Roman" w:hint="eastAsia"/>
          <w:kern w:val="0"/>
          <w:szCs w:val="21"/>
          <w:shd w:val="clear" w:color="auto" w:fill="FFFFFF"/>
        </w:rPr>
        <w:t>关系管理等重点领域系统建设，加快产品和服务创新；加强信贷政策研究与管理，建立专职审批</w:t>
      </w:r>
      <w:proofErr w:type="gramStart"/>
      <w:r w:rsidRPr="00F9130C">
        <w:rPr>
          <w:rFonts w:ascii="Times New Roman" w:hAnsi="Times New Roman" w:cs="Times New Roman" w:hint="eastAsia"/>
          <w:kern w:val="0"/>
          <w:szCs w:val="21"/>
          <w:shd w:val="clear" w:color="auto" w:fill="FFFFFF"/>
        </w:rPr>
        <w:t>人制</w:t>
      </w:r>
      <w:proofErr w:type="gramEnd"/>
      <w:r w:rsidRPr="00F9130C">
        <w:rPr>
          <w:rFonts w:ascii="Times New Roman" w:hAnsi="Times New Roman" w:cs="Times New Roman" w:hint="eastAsia"/>
          <w:kern w:val="0"/>
          <w:szCs w:val="21"/>
          <w:shd w:val="clear" w:color="auto" w:fill="FFFFFF"/>
        </w:rPr>
        <w:t>度，制定覆盖行业、区域、客户、产品四个维度的信贷政策指引，统一全行信贷风险偏好；建立了关键绩效指标（</w:t>
      </w:r>
      <w:r w:rsidRPr="00F9130C">
        <w:rPr>
          <w:rFonts w:ascii="Times New Roman" w:hAnsi="Times New Roman" w:cs="Times New Roman" w:hint="eastAsia"/>
          <w:kern w:val="0"/>
          <w:szCs w:val="21"/>
          <w:shd w:val="clear" w:color="auto" w:fill="FFFFFF"/>
        </w:rPr>
        <w:t>KPI</w:t>
      </w:r>
      <w:r w:rsidRPr="00F9130C">
        <w:rPr>
          <w:rFonts w:ascii="Times New Roman" w:hAnsi="Times New Roman" w:cs="Times New Roman" w:hint="eastAsia"/>
          <w:kern w:val="0"/>
          <w:szCs w:val="21"/>
          <w:shd w:val="clear" w:color="auto" w:fill="FFFFFF"/>
        </w:rPr>
        <w:t>）考核、等级行、部门预算等一系列管理机制；加强风险资产管控力度，对风险资产实行大额项目“名单制管理”，推行“项目例会制”在一些风险资产重大项目上取得突破性进展；加大审计、合</w:t>
      </w:r>
      <w:proofErr w:type="gramStart"/>
      <w:r w:rsidRPr="00F9130C">
        <w:rPr>
          <w:rFonts w:ascii="Times New Roman" w:hAnsi="Times New Roman" w:cs="Times New Roman" w:hint="eastAsia"/>
          <w:kern w:val="0"/>
          <w:szCs w:val="21"/>
          <w:shd w:val="clear" w:color="auto" w:fill="FFFFFF"/>
        </w:rPr>
        <w:t>规</w:t>
      </w:r>
      <w:proofErr w:type="gramEnd"/>
      <w:r w:rsidRPr="00F9130C">
        <w:rPr>
          <w:rFonts w:ascii="Times New Roman" w:hAnsi="Times New Roman" w:cs="Times New Roman" w:hint="eastAsia"/>
          <w:kern w:val="0"/>
          <w:szCs w:val="21"/>
          <w:shd w:val="clear" w:color="auto" w:fill="FFFFFF"/>
        </w:rPr>
        <w:t>、安防管控力度，合</w:t>
      </w:r>
      <w:proofErr w:type="gramStart"/>
      <w:r w:rsidRPr="00F9130C">
        <w:rPr>
          <w:rFonts w:ascii="Times New Roman" w:hAnsi="Times New Roman" w:cs="Times New Roman" w:hint="eastAsia"/>
          <w:kern w:val="0"/>
          <w:szCs w:val="21"/>
          <w:shd w:val="clear" w:color="auto" w:fill="FFFFFF"/>
        </w:rPr>
        <w:t>规</w:t>
      </w:r>
      <w:proofErr w:type="gramEnd"/>
      <w:r w:rsidRPr="00F9130C">
        <w:rPr>
          <w:rFonts w:ascii="Times New Roman" w:hAnsi="Times New Roman" w:cs="Times New Roman" w:hint="eastAsia"/>
          <w:kern w:val="0"/>
          <w:szCs w:val="21"/>
          <w:shd w:val="clear" w:color="auto" w:fill="FFFFFF"/>
        </w:rPr>
        <w:t>质量明显改善，合</w:t>
      </w:r>
      <w:proofErr w:type="gramStart"/>
      <w:r w:rsidRPr="00F9130C">
        <w:rPr>
          <w:rFonts w:ascii="Times New Roman" w:hAnsi="Times New Roman" w:cs="Times New Roman" w:hint="eastAsia"/>
          <w:kern w:val="0"/>
          <w:szCs w:val="21"/>
          <w:shd w:val="clear" w:color="auto" w:fill="FFFFFF"/>
        </w:rPr>
        <w:t>规</w:t>
      </w:r>
      <w:proofErr w:type="gramEnd"/>
      <w:r w:rsidRPr="00F9130C">
        <w:rPr>
          <w:rFonts w:ascii="Times New Roman" w:hAnsi="Times New Roman" w:cs="Times New Roman" w:hint="eastAsia"/>
          <w:kern w:val="0"/>
          <w:szCs w:val="21"/>
          <w:shd w:val="clear" w:color="auto" w:fill="FFFFFF"/>
        </w:rPr>
        <w:t>经营意识不断增强。公司通过创新发展，转型步伐明显加快，服务能力持续提升。</w:t>
      </w:r>
    </w:p>
    <w:p w:rsidR="00B66B28" w:rsidRPr="00F9130C" w:rsidRDefault="00B66B28" w:rsidP="00F9130C">
      <w:pPr>
        <w:spacing w:beforeLines="50" w:before="156" w:afterLines="50" w:after="156" w:line="400" w:lineRule="exact"/>
        <w:ind w:firstLineChars="200" w:firstLine="480"/>
        <w:rPr>
          <w:rFonts w:ascii="Times New Roman" w:hAnsi="Times New Roman" w:cs="Times New Roman"/>
          <w:kern w:val="0"/>
          <w:szCs w:val="21"/>
          <w:shd w:val="clear" w:color="auto" w:fill="FFFFFF"/>
        </w:rPr>
      </w:pPr>
      <w:r w:rsidRPr="00F9130C">
        <w:rPr>
          <w:rFonts w:ascii="Times New Roman" w:hAnsi="Times New Roman" w:cs="Times New Roman"/>
          <w:kern w:val="0"/>
          <w:sz w:val="24"/>
          <w:szCs w:val="24"/>
          <w:shd w:val="clear" w:color="auto" w:fill="FFFFFF"/>
        </w:rPr>
        <w:t xml:space="preserve">8.3 </w:t>
      </w:r>
      <w:r w:rsidRPr="00F9130C">
        <w:rPr>
          <w:rFonts w:ascii="Times New Roman" w:hAnsi="Times New Roman" w:cs="Times New Roman"/>
          <w:kern w:val="0"/>
          <w:sz w:val="24"/>
          <w:szCs w:val="24"/>
          <w:shd w:val="clear" w:color="auto" w:fill="FFFFFF"/>
        </w:rPr>
        <w:t>资本管理情况。</w:t>
      </w:r>
      <w:r w:rsidRPr="00F9130C">
        <w:rPr>
          <w:rFonts w:ascii="Times New Roman" w:hAnsi="Times New Roman" w:cs="Times New Roman" w:hint="eastAsia"/>
          <w:kern w:val="0"/>
          <w:szCs w:val="21"/>
          <w:shd w:val="clear" w:color="auto" w:fill="FFFFFF"/>
        </w:rPr>
        <w:t>本公司高度重视资本管理工作，不断加大不占用或少占用资本的中间业务在盈利中的比例，实现向</w:t>
      </w:r>
      <w:proofErr w:type="gramStart"/>
      <w:r w:rsidRPr="00F9130C">
        <w:rPr>
          <w:rFonts w:ascii="Times New Roman" w:hAnsi="Times New Roman" w:cs="Times New Roman" w:hint="eastAsia"/>
          <w:kern w:val="0"/>
          <w:szCs w:val="21"/>
          <w:shd w:val="clear" w:color="auto" w:fill="FFFFFF"/>
        </w:rPr>
        <w:t>低资本</w:t>
      </w:r>
      <w:proofErr w:type="gramEnd"/>
      <w:r w:rsidRPr="00F9130C">
        <w:rPr>
          <w:rFonts w:ascii="Times New Roman" w:hAnsi="Times New Roman" w:cs="Times New Roman" w:hint="eastAsia"/>
          <w:kern w:val="0"/>
          <w:szCs w:val="21"/>
          <w:shd w:val="clear" w:color="auto" w:fill="FFFFFF"/>
        </w:rPr>
        <w:t>消耗性业务和中间业务的转型，推动各项业务的协调持续发展。本行成立新资本管理办法实施工作领导小组及其办公室，制定印发了《长安银行股份有限公司资本管理办法》，建立了由董事会决策、高级管理层组织实施、监事会监督评价的分层资本管理体系。高级管理层积极开展风险资产计量系统化建设工作和推进经济资本辅助考核，促进业务结构调整和转型发展。公司主动借助外脑，聘请普华永道公司协助本行实施资本规划、资本监测、资本分配、资本充足压力测试、内部资本充足评估等工作。报告期末，公司资本充足率、核心资本充足率分别为</w:t>
      </w:r>
      <w:r w:rsidRPr="00F9130C">
        <w:rPr>
          <w:rFonts w:ascii="Times New Roman" w:hAnsi="Times New Roman" w:cs="Times New Roman" w:hint="eastAsia"/>
          <w:kern w:val="0"/>
          <w:szCs w:val="21"/>
          <w:shd w:val="clear" w:color="auto" w:fill="FFFFFF"/>
        </w:rPr>
        <w:t>10.91</w:t>
      </w:r>
      <w:r w:rsidRPr="00F9130C">
        <w:rPr>
          <w:rFonts w:ascii="Times New Roman" w:hAnsi="Times New Roman" w:cs="Times New Roman"/>
          <w:kern w:val="0"/>
          <w:szCs w:val="21"/>
          <w:shd w:val="clear" w:color="auto" w:fill="FFFFFF"/>
        </w:rPr>
        <w:t>%</w:t>
      </w:r>
      <w:r w:rsidRPr="00F9130C">
        <w:rPr>
          <w:rFonts w:ascii="Times New Roman" w:hAnsi="Times New Roman" w:cs="Times New Roman" w:hint="eastAsia"/>
          <w:kern w:val="0"/>
          <w:szCs w:val="21"/>
          <w:shd w:val="clear" w:color="auto" w:fill="FFFFFF"/>
        </w:rPr>
        <w:t>、</w:t>
      </w:r>
      <w:r w:rsidRPr="00F9130C">
        <w:rPr>
          <w:rFonts w:ascii="Times New Roman" w:hAnsi="Times New Roman" w:cs="Times New Roman" w:hint="eastAsia"/>
          <w:kern w:val="0"/>
          <w:szCs w:val="21"/>
          <w:shd w:val="clear" w:color="auto" w:fill="FFFFFF"/>
        </w:rPr>
        <w:t>10.17</w:t>
      </w:r>
      <w:r w:rsidRPr="00F9130C">
        <w:rPr>
          <w:rFonts w:ascii="Times New Roman" w:hAnsi="Times New Roman" w:cs="Times New Roman"/>
          <w:kern w:val="0"/>
          <w:szCs w:val="21"/>
          <w:shd w:val="clear" w:color="auto" w:fill="FFFFFF"/>
        </w:rPr>
        <w:t>%</w:t>
      </w:r>
      <w:r w:rsidRPr="00F9130C">
        <w:rPr>
          <w:rFonts w:ascii="Times New Roman" w:hAnsi="Times New Roman" w:cs="Times New Roman" w:hint="eastAsia"/>
          <w:kern w:val="0"/>
          <w:szCs w:val="21"/>
          <w:shd w:val="clear" w:color="auto" w:fill="FFFFFF"/>
        </w:rPr>
        <w:t>，均满足监管要求。</w:t>
      </w:r>
    </w:p>
    <w:p w:rsidR="00B66B28" w:rsidRPr="00F9130C" w:rsidRDefault="00B66B28" w:rsidP="00F9130C">
      <w:pPr>
        <w:spacing w:beforeLines="50" w:before="156" w:afterLines="50" w:after="156" w:line="400" w:lineRule="exact"/>
        <w:ind w:firstLineChars="200" w:firstLine="480"/>
        <w:rPr>
          <w:rFonts w:ascii="Times New Roman" w:hAnsi="Times New Roman" w:cs="Times New Roman"/>
          <w:kern w:val="0"/>
          <w:szCs w:val="21"/>
          <w:shd w:val="clear" w:color="auto" w:fill="FFFFFF"/>
        </w:rPr>
      </w:pPr>
      <w:r w:rsidRPr="00F9130C">
        <w:rPr>
          <w:rFonts w:ascii="Times New Roman" w:hAnsi="Times New Roman" w:cs="Times New Roman"/>
          <w:kern w:val="0"/>
          <w:sz w:val="24"/>
          <w:szCs w:val="24"/>
          <w:shd w:val="clear" w:color="auto" w:fill="FFFFFF"/>
        </w:rPr>
        <w:t xml:space="preserve">8.4  </w:t>
      </w:r>
      <w:r w:rsidRPr="00F9130C">
        <w:rPr>
          <w:rFonts w:ascii="Times New Roman" w:hAnsi="Times New Roman" w:cs="Times New Roman"/>
          <w:kern w:val="0"/>
          <w:sz w:val="24"/>
          <w:szCs w:val="24"/>
          <w:shd w:val="clear" w:color="auto" w:fill="FFFFFF"/>
        </w:rPr>
        <w:t>风险管理情况。</w:t>
      </w:r>
      <w:r w:rsidRPr="00F9130C">
        <w:rPr>
          <w:rFonts w:ascii="Times New Roman" w:hAnsi="Times New Roman" w:cs="Times New Roman" w:hint="eastAsia"/>
          <w:kern w:val="0"/>
          <w:szCs w:val="21"/>
          <w:shd w:val="clear" w:color="auto" w:fill="FFFFFF"/>
        </w:rPr>
        <w:t>本公司建立并形成了体系健全、运行顺畅、治理有效的全面风险管理组织架构。董事会为全行风险管理的最高决策机构，承担全面风险管理的最终责任，负责制定风险管理战略、审核风险管理政策、审批风险信息披露等；董事会下设风险管理委员会，负责对经营管理层风险控制情况进行监督，定期审议风险管理报告，并对风险状况进行评估，对全行风险管理工作程序和工作效果进行评价，提出完善我行风险管理和内部控制的意见。高级管理</w:t>
      </w:r>
      <w:proofErr w:type="gramStart"/>
      <w:r w:rsidRPr="00F9130C">
        <w:rPr>
          <w:rFonts w:ascii="Times New Roman" w:hAnsi="Times New Roman" w:cs="Times New Roman" w:hint="eastAsia"/>
          <w:kern w:val="0"/>
          <w:szCs w:val="21"/>
          <w:shd w:val="clear" w:color="auto" w:fill="FFFFFF"/>
        </w:rPr>
        <w:t>层承担</w:t>
      </w:r>
      <w:proofErr w:type="gramEnd"/>
      <w:r w:rsidRPr="00F9130C">
        <w:rPr>
          <w:rFonts w:ascii="Times New Roman" w:hAnsi="Times New Roman" w:cs="Times New Roman" w:hint="eastAsia"/>
          <w:kern w:val="0"/>
          <w:szCs w:val="21"/>
          <w:shd w:val="clear" w:color="auto" w:fill="FFFFFF"/>
        </w:rPr>
        <w:t>全面风险管理的实施责任，执行董事会决议，负责建立全面风险管理的经营管理架构和机制，制定风险管理政策和程序，识别、评估和控制各类风险，向董事会报告风险管理情况。高级管理层下设风险管理委员会、资产负债管理委员会、操作风险管理委员会、综合</w:t>
      </w:r>
      <w:r w:rsidRPr="00F9130C">
        <w:rPr>
          <w:rFonts w:ascii="Times New Roman" w:hAnsi="Times New Roman" w:cs="Times New Roman"/>
          <w:kern w:val="0"/>
          <w:szCs w:val="21"/>
          <w:shd w:val="clear" w:color="auto" w:fill="FFFFFF"/>
        </w:rPr>
        <w:t>考评</w:t>
      </w:r>
      <w:r w:rsidRPr="00F9130C">
        <w:rPr>
          <w:rFonts w:ascii="Times New Roman" w:hAnsi="Times New Roman" w:cs="Times New Roman" w:hint="eastAsia"/>
          <w:kern w:val="0"/>
          <w:szCs w:val="21"/>
          <w:shd w:val="clear" w:color="auto" w:fill="FFFFFF"/>
        </w:rPr>
        <w:t>委员会、</w:t>
      </w:r>
      <w:r w:rsidRPr="00F9130C">
        <w:rPr>
          <w:rFonts w:ascii="Times New Roman" w:hAnsi="Times New Roman" w:cs="Times New Roman"/>
          <w:kern w:val="0"/>
          <w:szCs w:val="21"/>
          <w:shd w:val="clear" w:color="auto" w:fill="FFFFFF"/>
        </w:rPr>
        <w:t>预算管理委员会等</w:t>
      </w:r>
      <w:r w:rsidRPr="00F9130C">
        <w:rPr>
          <w:rFonts w:ascii="Times New Roman" w:hAnsi="Times New Roman" w:cs="Times New Roman" w:hint="eastAsia"/>
          <w:kern w:val="0"/>
          <w:szCs w:val="21"/>
          <w:shd w:val="clear" w:color="auto" w:fill="FFFFFF"/>
        </w:rPr>
        <w:t>，分别在授权范围管理控制主要风险及相关政策、程序的审批。各业务条线管理部门负责对各类风险实施具体监控与管理工作。监事会承担全面风险管理的监督责任，负责监督董事会和高级管理层风险管理履职尽责情况并督促改进。报告期，本公司根据经营实际情况，信用风险加权资产计量采用权重法、市场风险加权资产计量采用标准法、操作风险加权资产计量采用基本指标法。</w:t>
      </w:r>
    </w:p>
    <w:p w:rsidR="00B66B28" w:rsidRPr="00F9130C" w:rsidRDefault="00B66B28" w:rsidP="00F9130C">
      <w:pPr>
        <w:spacing w:beforeLines="50" w:before="156" w:afterLines="50" w:after="156" w:line="400" w:lineRule="exact"/>
        <w:ind w:firstLineChars="196" w:firstLine="413"/>
        <w:rPr>
          <w:szCs w:val="21"/>
        </w:rPr>
      </w:pPr>
      <w:r w:rsidRPr="00B66B28">
        <w:rPr>
          <w:rFonts w:hint="eastAsia"/>
          <w:b/>
          <w:szCs w:val="21"/>
        </w:rPr>
        <w:t>（一）信息科技风险控制与对策。</w:t>
      </w:r>
      <w:r w:rsidRPr="00F9130C">
        <w:rPr>
          <w:rFonts w:hint="eastAsia"/>
          <w:szCs w:val="21"/>
        </w:rPr>
        <w:t>本公司成立了信息科技风险管理委员会、信息安全领导小组及信息安全应急领导小组。报告期内，本公司落实监管规定和风险管控要求，全面开展信息科技相关制度、流程的健全和完善工作；通过引入第三</w:t>
      </w:r>
      <w:proofErr w:type="gramStart"/>
      <w:r w:rsidRPr="00F9130C">
        <w:rPr>
          <w:rFonts w:hint="eastAsia"/>
          <w:szCs w:val="21"/>
        </w:rPr>
        <w:t>方专业</w:t>
      </w:r>
      <w:proofErr w:type="gramEnd"/>
      <w:r w:rsidRPr="00F9130C">
        <w:rPr>
          <w:rFonts w:hint="eastAsia"/>
          <w:szCs w:val="21"/>
        </w:rPr>
        <w:t>信息安全服务，加强信息系统的安全管理；开展信息安全检查工作，进一步落实信息安全措施，预防信息安全事件的发生；组织信息系统应急演练，提升应急意识和应对系统突发事件的协作、反应和故障恢复能力；召开信息科技管理委员会会议，解决制约业务发展的突出问题；推进信息安全项目建设工作，并逐步拓展信息系统安全风险评估的范围，进一步增强了相关系统的安全性；利用本公司业务连续性管理项目，构建与我</w:t>
      </w:r>
      <w:proofErr w:type="gramStart"/>
      <w:r w:rsidRPr="00F9130C">
        <w:rPr>
          <w:rFonts w:hint="eastAsia"/>
          <w:szCs w:val="21"/>
        </w:rPr>
        <w:t>行战略</w:t>
      </w:r>
      <w:proofErr w:type="gramEnd"/>
      <w:r w:rsidRPr="00F9130C">
        <w:rPr>
          <w:rFonts w:hint="eastAsia"/>
          <w:szCs w:val="21"/>
        </w:rPr>
        <w:t>目标相适应的业务连续性管理体系，保证业务连续运行和可持续发展；举办信息科技培训，增强全体员工信息安全意识及办公技能水平，提升了全行科技条线人员科技专业能力。报告期，公司选聘德勤华永会计事务所对我</w:t>
      </w:r>
      <w:proofErr w:type="gramStart"/>
      <w:r w:rsidRPr="00F9130C">
        <w:rPr>
          <w:rFonts w:hint="eastAsia"/>
          <w:szCs w:val="21"/>
        </w:rPr>
        <w:t>行信息</w:t>
      </w:r>
      <w:proofErr w:type="gramEnd"/>
      <w:r w:rsidRPr="00F9130C">
        <w:rPr>
          <w:rFonts w:hint="eastAsia"/>
          <w:szCs w:val="21"/>
        </w:rPr>
        <w:t>科技进行全面审计。总体上我行各类信息系统运行稳定，设备及应用系统运行正常，主要检测指标良好。</w:t>
      </w:r>
      <w:r w:rsidRPr="00F9130C">
        <w:rPr>
          <w:rFonts w:hint="eastAsia"/>
          <w:szCs w:val="21"/>
        </w:rPr>
        <w:t>IT</w:t>
      </w:r>
      <w:r w:rsidRPr="00F9130C">
        <w:rPr>
          <w:rFonts w:hint="eastAsia"/>
          <w:szCs w:val="21"/>
        </w:rPr>
        <w:t>系统风险管理能力逐步加强，内在风险水平低，风险发展趋势稳定。</w:t>
      </w:r>
    </w:p>
    <w:p w:rsidR="00B66B28" w:rsidRPr="00F9130C" w:rsidRDefault="00B66B28" w:rsidP="00F9130C">
      <w:pPr>
        <w:spacing w:beforeLines="50" w:before="156" w:afterLines="50" w:after="156" w:line="400" w:lineRule="exact"/>
        <w:ind w:firstLineChars="196" w:firstLine="413"/>
        <w:rPr>
          <w:szCs w:val="21"/>
        </w:rPr>
      </w:pPr>
      <w:r w:rsidRPr="00F9130C">
        <w:rPr>
          <w:rFonts w:hint="eastAsia"/>
          <w:b/>
          <w:szCs w:val="21"/>
        </w:rPr>
        <w:t>（二）流动性风险控制与对策。</w:t>
      </w:r>
      <w:r w:rsidRPr="00F9130C">
        <w:rPr>
          <w:rFonts w:hint="eastAsia"/>
          <w:szCs w:val="21"/>
        </w:rPr>
        <w:t>本公司实行“统一管理、分级负责”的管理模式。总行资产负债管理部负责具体日常流动性风险管理工作，通过限额管理、计划调控、主动负债等方式对流动性实行统一管理，各机构在总行政策和授权范围内管理自身的流动性。报告期，本公司灵活运用内部资金定价调节机制，通过调整上存资金利率和拆借利率引导分支机构主动加强负债业务，以平衡资金来源和资金运用，加强资产负债匹配管理；</w:t>
      </w:r>
      <w:r w:rsidR="005169F0">
        <w:rPr>
          <w:rFonts w:hint="eastAsia"/>
          <w:szCs w:val="21"/>
        </w:rPr>
        <w:t>按照</w:t>
      </w:r>
      <w:r w:rsidRPr="00F9130C">
        <w:rPr>
          <w:rFonts w:hint="eastAsia"/>
          <w:szCs w:val="21"/>
        </w:rPr>
        <w:t>流动性风险管理政策制定、执行和监督职能相分离的原则，建立了流动性风险管理治理结构，明确董事会、监事会、高级管理层、专门委员会及总行相关部门在流动性风险管理中的作用、职责及报告路线；健全了流动性风险的识别、计量、监测和控制措施。本公司从短期支付头寸备付和压力情景下应急两个层面，计量、监测并识别流动性风险，并制定了流动性应急预案。按照固定频度监测各项限额指标，定期开展压力测试及应急演练，评估测试及应急演练的效果，以不断增强应对流动性压力冲击的能力。报告期，本公司的流动性状况与市场流动性状况基本一致。报告期末</w:t>
      </w:r>
      <w:r w:rsidRPr="00F9130C">
        <w:rPr>
          <w:rFonts w:hint="eastAsia"/>
          <w:szCs w:val="21"/>
        </w:rPr>
        <w:t>90</w:t>
      </w:r>
      <w:r w:rsidRPr="00F9130C">
        <w:rPr>
          <w:rFonts w:hint="eastAsia"/>
          <w:szCs w:val="21"/>
        </w:rPr>
        <w:t>天期流动性缺口比率为</w:t>
      </w:r>
      <w:r w:rsidRPr="00F9130C">
        <w:rPr>
          <w:rFonts w:hint="eastAsia"/>
          <w:szCs w:val="21"/>
        </w:rPr>
        <w:t>5.13%</w:t>
      </w:r>
      <w:r w:rsidRPr="00F9130C">
        <w:rPr>
          <w:rFonts w:hint="eastAsia"/>
          <w:szCs w:val="21"/>
        </w:rPr>
        <w:t>，超额备付金率为</w:t>
      </w:r>
      <w:r w:rsidRPr="00F9130C">
        <w:rPr>
          <w:rFonts w:hint="eastAsia"/>
          <w:szCs w:val="21"/>
        </w:rPr>
        <w:t>5.84%</w:t>
      </w:r>
      <w:r w:rsidRPr="00F9130C">
        <w:rPr>
          <w:rFonts w:hint="eastAsia"/>
          <w:szCs w:val="21"/>
        </w:rPr>
        <w:t>，都保持在设定的流动性风险限额内；轻中重压力测试均达到了不低于</w:t>
      </w:r>
      <w:r w:rsidRPr="00F9130C">
        <w:rPr>
          <w:rFonts w:hint="eastAsia"/>
          <w:szCs w:val="21"/>
        </w:rPr>
        <w:t>7D</w:t>
      </w:r>
      <w:r w:rsidRPr="00F9130C">
        <w:rPr>
          <w:rFonts w:hint="eastAsia"/>
          <w:szCs w:val="21"/>
        </w:rPr>
        <w:t>、</w:t>
      </w:r>
      <w:r w:rsidRPr="00F9130C">
        <w:rPr>
          <w:rFonts w:hint="eastAsia"/>
          <w:szCs w:val="21"/>
        </w:rPr>
        <w:t>14D</w:t>
      </w:r>
      <w:r w:rsidRPr="00F9130C">
        <w:rPr>
          <w:rFonts w:hint="eastAsia"/>
          <w:szCs w:val="21"/>
        </w:rPr>
        <w:t>、</w:t>
      </w:r>
      <w:r w:rsidRPr="00F9130C">
        <w:rPr>
          <w:rFonts w:hint="eastAsia"/>
          <w:szCs w:val="21"/>
        </w:rPr>
        <w:t>30D</w:t>
      </w:r>
      <w:r w:rsidRPr="00F9130C">
        <w:rPr>
          <w:rFonts w:hint="eastAsia"/>
          <w:szCs w:val="21"/>
        </w:rPr>
        <w:t>的最短生存期要求，应急缓冲能力较好。本公司高度重视流动性风险，对流动性风险进行专项审计，通过加大对日均存款的考核权重，加强了存款稳定性管理，持续做好存贷款、金融市场业务统计，按日测算资金头寸，定期召开资产负债管理会议，主动实施流动性管理。报告期末，流动性比例为</w:t>
      </w:r>
      <w:r w:rsidRPr="00F9130C">
        <w:rPr>
          <w:rFonts w:hint="eastAsia"/>
          <w:szCs w:val="21"/>
        </w:rPr>
        <w:t>35.25%</w:t>
      </w:r>
      <w:r w:rsidRPr="00F9130C">
        <w:rPr>
          <w:rFonts w:hint="eastAsia"/>
          <w:szCs w:val="21"/>
        </w:rPr>
        <w:t>，全年保持了适度的流动性，流动性整体风险水平和内在风险水平较低，未发生流动性风险事件。</w:t>
      </w:r>
    </w:p>
    <w:p w:rsidR="00B66B28" w:rsidRPr="00F9130C" w:rsidRDefault="00B66B28" w:rsidP="00F9130C">
      <w:pPr>
        <w:spacing w:beforeLines="50" w:before="156" w:afterLines="50" w:after="156" w:line="400" w:lineRule="exact"/>
        <w:ind w:firstLineChars="196" w:firstLine="413"/>
        <w:rPr>
          <w:szCs w:val="21"/>
        </w:rPr>
      </w:pPr>
      <w:r w:rsidRPr="00F9130C">
        <w:rPr>
          <w:rFonts w:hint="eastAsia"/>
          <w:b/>
          <w:szCs w:val="21"/>
        </w:rPr>
        <w:t>（三）信用风险控制与对策。</w:t>
      </w:r>
      <w:r w:rsidRPr="00F9130C">
        <w:rPr>
          <w:rFonts w:hint="eastAsia"/>
          <w:szCs w:val="21"/>
        </w:rPr>
        <w:t>本公司把信用风险管理作为重点，坚持采用专业化授信评审、监控、风险资产处置、清收等主要手段进行信用风险管理。信用风险管理</w:t>
      </w:r>
      <w:proofErr w:type="gramStart"/>
      <w:r w:rsidRPr="00F9130C">
        <w:rPr>
          <w:rFonts w:hint="eastAsia"/>
          <w:szCs w:val="21"/>
        </w:rPr>
        <w:t>按照条</w:t>
      </w:r>
      <w:proofErr w:type="gramEnd"/>
      <w:r w:rsidRPr="00F9130C">
        <w:rPr>
          <w:rFonts w:hint="eastAsia"/>
          <w:szCs w:val="21"/>
        </w:rPr>
        <w:t>线管理模式实施。报告期，本公司加强全面风险管理工作，积极向“主动经营风险”、“主动管理风险”的理念转变。不断调整和优化信贷业务结构的同时，主动管好各类重点风险；召开各类风险贷款管理专题会议，分析信贷风险防控现状，明确风险贷款清收化解思路，听取机构及部门不良资产清收情况汇报，研究部署清收措施；在风险贷款化解方面制定了全行关于落实“双压”工作要求和风险贷款化解实施意见，按照“清收一批、转让一批、核销一批、续贷一批、</w:t>
      </w:r>
      <w:r w:rsidR="00A50064">
        <w:rPr>
          <w:rFonts w:hint="eastAsia"/>
          <w:szCs w:val="21"/>
        </w:rPr>
        <w:t>缓</w:t>
      </w:r>
      <w:r w:rsidRPr="00F9130C">
        <w:rPr>
          <w:rFonts w:hint="eastAsia"/>
          <w:szCs w:val="21"/>
        </w:rPr>
        <w:t>释一批”的要求积极化解存量贷款，采用批量化解手段提高处置效率。制定了《长安银行大中型法人客户贷后管理办法》等制度办法，完善相关信用风险管理制度体系；出台</w:t>
      </w:r>
      <w:r w:rsidRPr="00F9130C">
        <w:rPr>
          <w:rFonts w:hint="eastAsia"/>
          <w:szCs w:val="21"/>
        </w:rPr>
        <w:t>2016</w:t>
      </w:r>
      <w:r w:rsidRPr="00F9130C">
        <w:rPr>
          <w:rFonts w:hint="eastAsia"/>
          <w:szCs w:val="21"/>
        </w:rPr>
        <w:t>年信贷政策指引，覆盖行业、区域、客户、产品四个维度，对融资企业或个人的准入及退出政策进行详细规定，统一全行信贷风险偏好。报告期末，本公司不良贷款占比</w:t>
      </w:r>
      <w:r w:rsidRPr="00F9130C">
        <w:rPr>
          <w:rFonts w:hint="eastAsia"/>
          <w:szCs w:val="21"/>
        </w:rPr>
        <w:t>1.84%</w:t>
      </w:r>
      <w:r w:rsidRPr="00F9130C">
        <w:rPr>
          <w:rFonts w:hint="eastAsia"/>
          <w:szCs w:val="21"/>
        </w:rPr>
        <w:t>，信贷资产质量较好，信用风险可控。</w:t>
      </w:r>
    </w:p>
    <w:p w:rsidR="00B66B28" w:rsidRPr="00F9130C" w:rsidRDefault="00B66B28" w:rsidP="00F9130C">
      <w:pPr>
        <w:spacing w:beforeLines="50" w:before="156" w:afterLines="50" w:after="156" w:line="400" w:lineRule="exact"/>
        <w:ind w:firstLineChars="196" w:firstLine="413"/>
        <w:rPr>
          <w:szCs w:val="21"/>
        </w:rPr>
      </w:pPr>
      <w:r w:rsidRPr="00F9130C">
        <w:rPr>
          <w:rFonts w:hint="eastAsia"/>
          <w:b/>
          <w:szCs w:val="21"/>
        </w:rPr>
        <w:t>（四）操作风险控制与对策。</w:t>
      </w:r>
      <w:r w:rsidRPr="00F9130C">
        <w:rPr>
          <w:rFonts w:hint="eastAsia"/>
          <w:szCs w:val="21"/>
        </w:rPr>
        <w:t>本公司不断完善内部控制，构建前、中、后“三道防线”操作风险管理体系。业务经营机构作为第一道防线应承担风险防控的首要责任，负责相关业务制度的制订、执行、日常检查和持续改进，及时收集基层机构业务诉求和风险防范建议，动态调整制度、流程、风险控制措施，提出修订重要凭证和合同文本等建议；风险合</w:t>
      </w:r>
      <w:proofErr w:type="gramStart"/>
      <w:r w:rsidRPr="00F9130C">
        <w:rPr>
          <w:rFonts w:hint="eastAsia"/>
          <w:szCs w:val="21"/>
        </w:rPr>
        <w:t>规</w:t>
      </w:r>
      <w:proofErr w:type="gramEnd"/>
      <w:r w:rsidRPr="00F9130C">
        <w:rPr>
          <w:rFonts w:hint="eastAsia"/>
          <w:szCs w:val="21"/>
        </w:rPr>
        <w:t>内控部门作为第二道防线认真落实风险监测、重点业务风险检查、风险事件，牵头处置及实施问责；审计监督、纪检监察等部门作为第三道防线加大对重点风险隐患的监督检查，对检查发现的违规违纪问题提出整改意见。各部门分工明确、职责清晰、有机配合、无缝对接。报告期，本公司逐步完善“三个层次”风险防控体系，建立了与我行业务性质、规模和流程管理相适应的操作风险管理体系，进一步明确了风险防范责任。报告期内，对《长安银行操作风险管理办法》进行了修订，出台了《长安银行内部审计章程》、《长安银行审计检查监督系统业务操作规程》、《长安银行人工坐席管理办法》等制度；加强检查监督，基本做到业务全覆盖，重点加强对重点领域和高风险业务的检查监督；强化风险提示。通过编发通报、工作动态等形式，向全辖各机构预警各项业务风险以及重大案件情况；建立关键控制环节和主要风险点监控管理评估机制，通过风险损失程度和合</w:t>
      </w:r>
      <w:proofErr w:type="gramStart"/>
      <w:r w:rsidRPr="00F9130C">
        <w:rPr>
          <w:rFonts w:hint="eastAsia"/>
          <w:szCs w:val="21"/>
        </w:rPr>
        <w:t>规</w:t>
      </w:r>
      <w:proofErr w:type="gramEnd"/>
      <w:r w:rsidRPr="00F9130C">
        <w:rPr>
          <w:rFonts w:hint="eastAsia"/>
          <w:szCs w:val="21"/>
        </w:rPr>
        <w:t>风险发生频率两个维度，明确低频高风险和高频低风险事件，并提出应采取的主要防范措施，按业务品种形成各项业务主要风险点和控制措施矩阵表；加强操作风险管理基础工作，按季召开操作风险管理委员会，建立《合规监督检查依据库》及内、外部检查发现问题信息库。全年无重大操作风险发生。</w:t>
      </w:r>
    </w:p>
    <w:p w:rsidR="00B66B28" w:rsidRPr="00F9130C" w:rsidRDefault="00B66B28" w:rsidP="00F9130C">
      <w:pPr>
        <w:spacing w:beforeLines="50" w:before="156" w:afterLines="50" w:after="156" w:line="400" w:lineRule="exact"/>
        <w:ind w:firstLineChars="196" w:firstLine="413"/>
        <w:rPr>
          <w:szCs w:val="21"/>
        </w:rPr>
      </w:pPr>
      <w:r w:rsidRPr="00F9130C">
        <w:rPr>
          <w:rFonts w:hint="eastAsia"/>
          <w:b/>
          <w:szCs w:val="21"/>
        </w:rPr>
        <w:t>（五）市场风险控制与对策。</w:t>
      </w:r>
      <w:r w:rsidRPr="00F9130C">
        <w:rPr>
          <w:rFonts w:hint="eastAsia"/>
          <w:szCs w:val="21"/>
        </w:rPr>
        <w:t>本公司实行按业务品种授权审批管理模式，并按照前中后台分离的原则进行逐级审批，加强金融市场业务专职</w:t>
      </w:r>
      <w:proofErr w:type="gramStart"/>
      <w:r w:rsidRPr="00F9130C">
        <w:rPr>
          <w:rFonts w:hint="eastAsia"/>
          <w:szCs w:val="21"/>
        </w:rPr>
        <w:t>风控独立</w:t>
      </w:r>
      <w:proofErr w:type="gramEnd"/>
      <w:r w:rsidRPr="00F9130C">
        <w:rPr>
          <w:rFonts w:hint="eastAsia"/>
          <w:szCs w:val="21"/>
        </w:rPr>
        <w:t>审核职能，定期开展风险压力测试，持续做好市场风险管理。主要的计量方法包括利率缺口分析法、</w:t>
      </w:r>
      <w:proofErr w:type="gramStart"/>
      <w:r w:rsidRPr="00F9130C">
        <w:rPr>
          <w:rFonts w:hint="eastAsia"/>
          <w:szCs w:val="21"/>
        </w:rPr>
        <w:t>久期分析</w:t>
      </w:r>
      <w:proofErr w:type="gramEnd"/>
      <w:r w:rsidRPr="00F9130C">
        <w:rPr>
          <w:rFonts w:hint="eastAsia"/>
          <w:szCs w:val="21"/>
        </w:rPr>
        <w:t>法和风险价值等方法。报告期，本公司使用了</w:t>
      </w:r>
      <w:proofErr w:type="spellStart"/>
      <w:r w:rsidRPr="00F9130C">
        <w:rPr>
          <w:rFonts w:hint="eastAsia"/>
          <w:szCs w:val="21"/>
        </w:rPr>
        <w:t>ComStar</w:t>
      </w:r>
      <w:proofErr w:type="spellEnd"/>
      <w:r w:rsidRPr="00F9130C">
        <w:rPr>
          <w:rFonts w:hint="eastAsia"/>
          <w:szCs w:val="21"/>
        </w:rPr>
        <w:t>系统</w:t>
      </w:r>
      <w:proofErr w:type="gramStart"/>
      <w:r w:rsidRPr="00F9130C">
        <w:rPr>
          <w:rFonts w:hint="eastAsia"/>
          <w:szCs w:val="21"/>
        </w:rPr>
        <w:t>以盯市方式</w:t>
      </w:r>
      <w:proofErr w:type="gramEnd"/>
      <w:r w:rsidRPr="00F9130C">
        <w:rPr>
          <w:rFonts w:hint="eastAsia"/>
          <w:szCs w:val="21"/>
        </w:rPr>
        <w:t>实现每日</w:t>
      </w:r>
      <w:r w:rsidR="00705A3B">
        <w:rPr>
          <w:rFonts w:hint="eastAsia"/>
          <w:szCs w:val="21"/>
        </w:rPr>
        <w:t>估值</w:t>
      </w:r>
      <w:r w:rsidRPr="00F9130C">
        <w:rPr>
          <w:rFonts w:hint="eastAsia"/>
          <w:szCs w:val="21"/>
        </w:rPr>
        <w:t>，进行头寸管理，设置了交易规模限额和止损限额，实现了对利率风险的</w:t>
      </w:r>
      <w:r w:rsidR="00FD7CC8">
        <w:rPr>
          <w:rFonts w:hint="eastAsia"/>
          <w:szCs w:val="21"/>
        </w:rPr>
        <w:t>审慎</w:t>
      </w:r>
      <w:r w:rsidRPr="00F9130C">
        <w:rPr>
          <w:rFonts w:hint="eastAsia"/>
          <w:szCs w:val="21"/>
        </w:rPr>
        <w:t>计量及风险控制；定期对存量债券</w:t>
      </w:r>
      <w:proofErr w:type="gramStart"/>
      <w:r w:rsidRPr="00F9130C">
        <w:rPr>
          <w:rFonts w:hint="eastAsia"/>
          <w:szCs w:val="21"/>
        </w:rPr>
        <w:t>的久期等</w:t>
      </w:r>
      <w:proofErr w:type="gramEnd"/>
      <w:r w:rsidRPr="00F9130C">
        <w:rPr>
          <w:rFonts w:hint="eastAsia"/>
          <w:szCs w:val="21"/>
        </w:rPr>
        <w:t>敏感度指标进行计算、采用历史模拟法计算债券组合的</w:t>
      </w:r>
      <w:proofErr w:type="spellStart"/>
      <w:r w:rsidRPr="00F9130C">
        <w:rPr>
          <w:rFonts w:hint="eastAsia"/>
          <w:szCs w:val="21"/>
        </w:rPr>
        <w:t>VaR</w:t>
      </w:r>
      <w:proofErr w:type="spellEnd"/>
      <w:r w:rsidRPr="00F9130C">
        <w:rPr>
          <w:rFonts w:hint="eastAsia"/>
          <w:szCs w:val="21"/>
        </w:rPr>
        <w:t>值，从而计算在给定置信水平下的最大损失、对交易账户下的利率风险进行压力测试，测试债券收益率平移情</w:t>
      </w:r>
      <w:r w:rsidR="00705A3B">
        <w:rPr>
          <w:rFonts w:hint="eastAsia"/>
          <w:szCs w:val="21"/>
        </w:rPr>
        <w:t>景</w:t>
      </w:r>
      <w:r w:rsidRPr="00F9130C">
        <w:rPr>
          <w:rFonts w:hint="eastAsia"/>
          <w:szCs w:val="21"/>
        </w:rPr>
        <w:t>下的交易账户损失；根据现阶段市场形势变化，主动调整持有至到期账户</w:t>
      </w:r>
      <w:r w:rsidR="00705A3B">
        <w:rPr>
          <w:rFonts w:hint="eastAsia"/>
          <w:szCs w:val="21"/>
        </w:rPr>
        <w:t>资产</w:t>
      </w:r>
      <w:r w:rsidRPr="00F9130C">
        <w:rPr>
          <w:rFonts w:hint="eastAsia"/>
          <w:szCs w:val="21"/>
        </w:rPr>
        <w:t>与交易账户比例，不断优化资产配置，制定了明确的投资策略，积极防范利率风险。全年市场风险程度较低。</w:t>
      </w:r>
    </w:p>
    <w:p w:rsidR="00B66B28" w:rsidRPr="00F9130C" w:rsidRDefault="00B66B28" w:rsidP="00F9130C">
      <w:pPr>
        <w:spacing w:beforeLines="50" w:before="156" w:afterLines="50" w:after="156" w:line="400" w:lineRule="exact"/>
        <w:ind w:firstLineChars="196" w:firstLine="413"/>
        <w:rPr>
          <w:szCs w:val="21"/>
        </w:rPr>
      </w:pPr>
      <w:r w:rsidRPr="00F9130C">
        <w:rPr>
          <w:rFonts w:hint="eastAsia"/>
          <w:b/>
          <w:szCs w:val="21"/>
        </w:rPr>
        <w:t>（六）其他风险控制与对策。</w:t>
      </w:r>
      <w:r w:rsidRPr="00F9130C">
        <w:rPr>
          <w:rFonts w:hint="eastAsia"/>
          <w:szCs w:val="21"/>
        </w:rPr>
        <w:t>本公司通过舆情监测和品牌宣传，及时、有效管理声誉风险。报告期内，本公司未发生重大声誉风险事件。本公司注重依法合</w:t>
      </w:r>
      <w:proofErr w:type="gramStart"/>
      <w:r w:rsidRPr="00F9130C">
        <w:rPr>
          <w:rFonts w:hint="eastAsia"/>
          <w:szCs w:val="21"/>
        </w:rPr>
        <w:t>规</w:t>
      </w:r>
      <w:proofErr w:type="gramEnd"/>
      <w:r w:rsidRPr="00F9130C">
        <w:rPr>
          <w:rFonts w:hint="eastAsia"/>
          <w:szCs w:val="21"/>
        </w:rPr>
        <w:t>建设，不断强化法律合</w:t>
      </w:r>
      <w:proofErr w:type="gramStart"/>
      <w:r w:rsidRPr="00F9130C">
        <w:rPr>
          <w:rFonts w:hint="eastAsia"/>
          <w:szCs w:val="21"/>
        </w:rPr>
        <w:t>规</w:t>
      </w:r>
      <w:proofErr w:type="gramEnd"/>
      <w:r w:rsidRPr="00F9130C">
        <w:rPr>
          <w:rFonts w:hint="eastAsia"/>
          <w:szCs w:val="21"/>
        </w:rPr>
        <w:t>管理工作。报告期内，本公司未发生重大法律与合</w:t>
      </w:r>
      <w:proofErr w:type="gramStart"/>
      <w:r w:rsidRPr="00F9130C">
        <w:rPr>
          <w:rFonts w:hint="eastAsia"/>
          <w:szCs w:val="21"/>
        </w:rPr>
        <w:t>规</w:t>
      </w:r>
      <w:proofErr w:type="gramEnd"/>
      <w:r w:rsidRPr="00F9130C">
        <w:rPr>
          <w:rFonts w:hint="eastAsia"/>
          <w:szCs w:val="21"/>
        </w:rPr>
        <w:t>风险事件。</w:t>
      </w:r>
    </w:p>
    <w:p w:rsidR="00393609" w:rsidRPr="00F9130C" w:rsidRDefault="00543850" w:rsidP="00F9130C">
      <w:pPr>
        <w:spacing w:beforeLines="50" w:before="156" w:afterLines="50" w:after="156" w:line="400" w:lineRule="exact"/>
        <w:ind w:firstLineChars="200" w:firstLine="480"/>
        <w:rPr>
          <w:szCs w:val="21"/>
        </w:rPr>
      </w:pPr>
      <w:r>
        <w:rPr>
          <w:rFonts w:ascii="Times New Roman" w:hAnsi="Times New Roman" w:cs="Times New Roman"/>
          <w:color w:val="000000"/>
          <w:sz w:val="24"/>
          <w:szCs w:val="24"/>
          <w:shd w:val="clear" w:color="auto" w:fill="FFFFFF"/>
        </w:rPr>
        <w:t xml:space="preserve">8.5 </w:t>
      </w:r>
      <w:r>
        <w:rPr>
          <w:rFonts w:ascii="Times New Roman" w:hAnsi="Times New Roman" w:cs="Times New Roman"/>
          <w:color w:val="000000"/>
          <w:sz w:val="24"/>
          <w:szCs w:val="24"/>
          <w:shd w:val="clear" w:color="auto" w:fill="FFFFFF"/>
        </w:rPr>
        <w:t>机构发展情况。</w:t>
      </w:r>
      <w:r w:rsidRPr="00F9130C">
        <w:rPr>
          <w:szCs w:val="21"/>
        </w:rPr>
        <w:t>报告期，本公司稳步推进分支机构建设工作，</w:t>
      </w:r>
      <w:r w:rsidRPr="00F9130C">
        <w:rPr>
          <w:rFonts w:hint="eastAsia"/>
          <w:szCs w:val="21"/>
        </w:rPr>
        <w:t>31</w:t>
      </w:r>
      <w:r w:rsidRPr="00F9130C">
        <w:rPr>
          <w:szCs w:val="21"/>
        </w:rPr>
        <w:t>家机构开业，机构总数</w:t>
      </w:r>
      <w:r w:rsidRPr="00F9130C">
        <w:rPr>
          <w:rFonts w:hint="eastAsia"/>
          <w:szCs w:val="21"/>
        </w:rPr>
        <w:t>213</w:t>
      </w:r>
      <w:r w:rsidRPr="00F9130C">
        <w:rPr>
          <w:szCs w:val="21"/>
        </w:rPr>
        <w:t>家。报告期末，</w:t>
      </w:r>
      <w:r w:rsidRPr="00F9130C">
        <w:rPr>
          <w:rFonts w:hint="eastAsia"/>
          <w:szCs w:val="21"/>
        </w:rPr>
        <w:t>11</w:t>
      </w:r>
      <w:r w:rsidRPr="00F9130C">
        <w:rPr>
          <w:szCs w:val="21"/>
        </w:rPr>
        <w:t>家全牌照分支行获准筹建。</w:t>
      </w:r>
    </w:p>
    <w:p w:rsidR="00393609" w:rsidRDefault="00543850" w:rsidP="00F9130C">
      <w:pPr>
        <w:spacing w:beforeLines="50" w:before="156" w:afterLines="50" w:after="156" w:line="400" w:lineRule="exact"/>
        <w:ind w:firstLineChars="20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8.6 </w:t>
      </w:r>
      <w:r>
        <w:rPr>
          <w:rFonts w:ascii="Times New Roman" w:hAnsi="Times New Roman" w:cs="Times New Roman"/>
          <w:color w:val="000000"/>
          <w:sz w:val="24"/>
          <w:szCs w:val="24"/>
          <w:shd w:val="clear" w:color="auto" w:fill="FFFFFF"/>
        </w:rPr>
        <w:t>信贷资产五级分类情况</w:t>
      </w:r>
    </w:p>
    <w:p w:rsidR="00393609" w:rsidRDefault="00543850">
      <w:pPr>
        <w:widowControl/>
        <w:ind w:firstLineChars="4300" w:firstLine="6450"/>
        <w:jc w:val="left"/>
        <w:rPr>
          <w:rFonts w:ascii="Times New Roman" w:hAnsi="Times New Roman" w:cs="Times New Roman"/>
          <w:color w:val="000000"/>
          <w:kern w:val="0"/>
          <w:sz w:val="15"/>
          <w:szCs w:val="15"/>
          <w:shd w:val="clear" w:color="auto" w:fill="FFFFFF"/>
        </w:rPr>
      </w:pPr>
      <w:r>
        <w:rPr>
          <w:rFonts w:ascii="Times New Roman" w:hAnsi="Times New Roman" w:cs="Times New Roman"/>
          <w:color w:val="000000"/>
          <w:kern w:val="0"/>
          <w:sz w:val="15"/>
          <w:szCs w:val="15"/>
          <w:shd w:val="clear" w:color="auto" w:fill="FFFFFF"/>
        </w:rPr>
        <w:t>单位</w:t>
      </w:r>
      <w:r>
        <w:rPr>
          <w:rFonts w:ascii="Times New Roman" w:hAnsi="Times New Roman" w:cs="Times New Roman"/>
          <w:color w:val="000000"/>
          <w:kern w:val="0"/>
          <w:sz w:val="15"/>
          <w:szCs w:val="15"/>
          <w:shd w:val="clear" w:color="auto" w:fill="FFFFFF"/>
        </w:rPr>
        <w:t>:</w:t>
      </w:r>
      <w:r>
        <w:rPr>
          <w:rFonts w:ascii="Times New Roman" w:hAnsi="Times New Roman" w:cs="Times New Roman"/>
          <w:color w:val="000000"/>
          <w:kern w:val="0"/>
          <w:sz w:val="15"/>
          <w:szCs w:val="15"/>
          <w:shd w:val="clear" w:color="auto" w:fill="FFFFFF"/>
        </w:rPr>
        <w:t>人民币千元、</w:t>
      </w:r>
      <w:r>
        <w:rPr>
          <w:rFonts w:ascii="Times New Roman" w:hAnsi="Times New Roman" w:cs="Times New Roman"/>
          <w:color w:val="000000"/>
          <w:kern w:val="0"/>
          <w:sz w:val="15"/>
          <w:szCs w:val="15"/>
          <w:shd w:val="clear" w:color="auto" w:fill="FFFFFF"/>
        </w:rPr>
        <w:t>%</w:t>
      </w:r>
    </w:p>
    <w:tbl>
      <w:tblPr>
        <w:tblW w:w="7715"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025"/>
        <w:gridCol w:w="1752"/>
        <w:gridCol w:w="1011"/>
        <w:gridCol w:w="1927"/>
      </w:tblGrid>
      <w:tr w:rsidR="00393609">
        <w:trPr>
          <w:trHeight w:val="205"/>
          <w:jc w:val="center"/>
        </w:trPr>
        <w:tc>
          <w:tcPr>
            <w:tcW w:w="3025" w:type="dxa"/>
            <w:vMerge w:val="restart"/>
            <w:shd w:val="clear" w:color="auto" w:fill="FFFFFF"/>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项目</w:t>
            </w:r>
          </w:p>
        </w:tc>
        <w:tc>
          <w:tcPr>
            <w:tcW w:w="4690" w:type="dxa"/>
            <w:gridSpan w:val="3"/>
            <w:shd w:val="clear" w:color="auto" w:fill="FFFFFF"/>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w:t>
            </w:r>
            <w:r>
              <w:rPr>
                <w:rFonts w:ascii="Times New Roman" w:hAnsi="Times New Roman" w:cs="Times New Roman" w:hint="eastAsia"/>
                <w:b/>
                <w:bCs/>
                <w:color w:val="000000"/>
                <w:sz w:val="18"/>
                <w:szCs w:val="18"/>
                <w:shd w:val="clear" w:color="auto" w:fill="FFFFFF"/>
              </w:rPr>
              <w:t>6</w:t>
            </w:r>
            <w:r>
              <w:rPr>
                <w:rFonts w:ascii="Times New Roman" w:hAnsi="Times New Roman" w:cs="Times New Roman"/>
                <w:b/>
                <w:bCs/>
                <w:color w:val="000000"/>
                <w:sz w:val="18"/>
                <w:szCs w:val="18"/>
                <w:shd w:val="clear" w:color="auto" w:fill="FFFFFF"/>
              </w:rPr>
              <w:t>年</w:t>
            </w:r>
            <w:r>
              <w:rPr>
                <w:rFonts w:ascii="Times New Roman" w:hAnsi="Times New Roman" w:cs="Times New Roman"/>
                <w:b/>
                <w:bCs/>
                <w:color w:val="000000"/>
                <w:sz w:val="18"/>
                <w:szCs w:val="18"/>
                <w:shd w:val="clear" w:color="auto" w:fill="FFFFFF"/>
              </w:rPr>
              <w:t>12</w:t>
            </w:r>
            <w:r>
              <w:rPr>
                <w:rFonts w:ascii="Times New Roman" w:hAnsi="Times New Roman" w:cs="Times New Roman"/>
                <w:b/>
                <w:bCs/>
                <w:color w:val="000000"/>
                <w:sz w:val="18"/>
                <w:szCs w:val="18"/>
                <w:shd w:val="clear" w:color="auto" w:fill="FFFFFF"/>
              </w:rPr>
              <w:t>月</w:t>
            </w:r>
            <w:r>
              <w:rPr>
                <w:rFonts w:ascii="Times New Roman" w:hAnsi="Times New Roman" w:cs="Times New Roman"/>
                <w:b/>
                <w:bCs/>
                <w:color w:val="000000"/>
                <w:sz w:val="18"/>
                <w:szCs w:val="18"/>
                <w:shd w:val="clear" w:color="auto" w:fill="FFFFFF"/>
              </w:rPr>
              <w:t>31</w:t>
            </w:r>
            <w:r>
              <w:rPr>
                <w:rFonts w:ascii="Times New Roman" w:hAnsi="Times New Roman" w:cs="Times New Roman"/>
                <w:b/>
                <w:bCs/>
                <w:color w:val="000000"/>
                <w:sz w:val="18"/>
                <w:szCs w:val="18"/>
                <w:shd w:val="clear" w:color="auto" w:fill="FFFFFF"/>
              </w:rPr>
              <w:t>日</w:t>
            </w:r>
          </w:p>
        </w:tc>
      </w:tr>
      <w:tr w:rsidR="00393609">
        <w:trPr>
          <w:trHeight w:val="135"/>
          <w:jc w:val="center"/>
        </w:trPr>
        <w:tc>
          <w:tcPr>
            <w:tcW w:w="3025" w:type="dxa"/>
            <w:vMerge/>
            <w:shd w:val="clear" w:color="auto" w:fill="FFFFFF"/>
            <w:vAlign w:val="center"/>
          </w:tcPr>
          <w:p w:rsidR="00393609" w:rsidRDefault="00393609">
            <w:pPr>
              <w:spacing w:line="240" w:lineRule="exact"/>
              <w:rPr>
                <w:rFonts w:ascii="Times New Roman" w:hAnsi="Times New Roman" w:cs="Times New Roman"/>
                <w:b/>
                <w:bCs/>
                <w:color w:val="000000"/>
                <w:sz w:val="18"/>
                <w:szCs w:val="18"/>
                <w:shd w:val="clear" w:color="auto" w:fill="FFFFFF"/>
              </w:rPr>
            </w:pPr>
          </w:p>
        </w:tc>
        <w:tc>
          <w:tcPr>
            <w:tcW w:w="2763" w:type="dxa"/>
            <w:gridSpan w:val="2"/>
            <w:shd w:val="clear" w:color="auto" w:fill="FFFFFF"/>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余额</w:t>
            </w:r>
          </w:p>
        </w:tc>
        <w:tc>
          <w:tcPr>
            <w:tcW w:w="1927" w:type="dxa"/>
            <w:shd w:val="clear" w:color="auto" w:fill="FFFFFF"/>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占比</w:t>
            </w:r>
          </w:p>
        </w:tc>
      </w:tr>
      <w:tr w:rsidR="00393609">
        <w:trPr>
          <w:trHeight w:val="279"/>
          <w:jc w:val="center"/>
        </w:trPr>
        <w:tc>
          <w:tcPr>
            <w:tcW w:w="3025" w:type="dxa"/>
            <w:shd w:val="clear" w:color="auto" w:fill="FFFFFF"/>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正常贷款</w:t>
            </w:r>
          </w:p>
        </w:tc>
        <w:tc>
          <w:tcPr>
            <w:tcW w:w="1752" w:type="dxa"/>
            <w:shd w:val="clear" w:color="auto" w:fill="FFFFFF"/>
            <w:vAlign w:val="center"/>
          </w:tcPr>
          <w:p w:rsidR="00393609" w:rsidRDefault="00543850">
            <w:pPr>
              <w:jc w:val="right"/>
              <w:rPr>
                <w:rFonts w:eastAsia="黑体"/>
                <w:sz w:val="18"/>
                <w:szCs w:val="18"/>
              </w:rPr>
            </w:pPr>
            <w:r>
              <w:rPr>
                <w:rFonts w:eastAsia="黑体" w:hint="eastAsia"/>
                <w:sz w:val="18"/>
                <w:szCs w:val="18"/>
              </w:rPr>
              <w:t>73,683,162</w:t>
            </w:r>
          </w:p>
        </w:tc>
        <w:tc>
          <w:tcPr>
            <w:tcW w:w="2938" w:type="dxa"/>
            <w:gridSpan w:val="2"/>
            <w:shd w:val="clear" w:color="auto" w:fill="FFFFFF"/>
            <w:vAlign w:val="center"/>
          </w:tcPr>
          <w:p w:rsidR="00393609" w:rsidRDefault="007E02A7">
            <w:pPr>
              <w:jc w:val="right"/>
              <w:rPr>
                <w:rFonts w:eastAsia="黑体"/>
                <w:sz w:val="18"/>
                <w:szCs w:val="18"/>
              </w:rPr>
            </w:pPr>
            <w:r>
              <w:rPr>
                <w:rFonts w:eastAsia="黑体" w:hint="eastAsia"/>
                <w:sz w:val="18"/>
                <w:szCs w:val="18"/>
              </w:rPr>
              <w:t>96.00</w:t>
            </w:r>
          </w:p>
        </w:tc>
      </w:tr>
      <w:tr w:rsidR="00393609">
        <w:trPr>
          <w:trHeight w:val="205"/>
          <w:jc w:val="center"/>
        </w:trPr>
        <w:tc>
          <w:tcPr>
            <w:tcW w:w="3025" w:type="dxa"/>
            <w:shd w:val="clear" w:color="auto" w:fill="FFFFFF"/>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关注贷款</w:t>
            </w:r>
          </w:p>
        </w:tc>
        <w:tc>
          <w:tcPr>
            <w:tcW w:w="1752" w:type="dxa"/>
            <w:shd w:val="clear" w:color="auto" w:fill="FFFFFF"/>
            <w:vAlign w:val="center"/>
          </w:tcPr>
          <w:p w:rsidR="00393609" w:rsidRDefault="00543850">
            <w:pPr>
              <w:jc w:val="right"/>
              <w:rPr>
                <w:rFonts w:eastAsia="黑体"/>
                <w:sz w:val="18"/>
                <w:szCs w:val="18"/>
              </w:rPr>
            </w:pPr>
            <w:r>
              <w:rPr>
                <w:rFonts w:eastAsia="黑体" w:hint="eastAsia"/>
                <w:sz w:val="18"/>
                <w:szCs w:val="18"/>
              </w:rPr>
              <w:t>1,660,468</w:t>
            </w:r>
          </w:p>
        </w:tc>
        <w:tc>
          <w:tcPr>
            <w:tcW w:w="2938" w:type="dxa"/>
            <w:gridSpan w:val="2"/>
            <w:shd w:val="clear" w:color="auto" w:fill="FFFFFF"/>
            <w:vAlign w:val="center"/>
          </w:tcPr>
          <w:p w:rsidR="00393609" w:rsidRDefault="00543850">
            <w:pPr>
              <w:jc w:val="right"/>
              <w:rPr>
                <w:rFonts w:eastAsia="黑体"/>
                <w:sz w:val="18"/>
                <w:szCs w:val="18"/>
              </w:rPr>
            </w:pPr>
            <w:r>
              <w:rPr>
                <w:rFonts w:eastAsia="黑体" w:hint="eastAsia"/>
                <w:sz w:val="18"/>
                <w:szCs w:val="18"/>
              </w:rPr>
              <w:t>2.16</w:t>
            </w:r>
          </w:p>
        </w:tc>
      </w:tr>
      <w:tr w:rsidR="00393609">
        <w:trPr>
          <w:trHeight w:val="205"/>
          <w:jc w:val="center"/>
        </w:trPr>
        <w:tc>
          <w:tcPr>
            <w:tcW w:w="3025" w:type="dxa"/>
            <w:shd w:val="clear" w:color="auto" w:fill="FFFFFF"/>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次级贷款</w:t>
            </w:r>
          </w:p>
        </w:tc>
        <w:tc>
          <w:tcPr>
            <w:tcW w:w="1752" w:type="dxa"/>
            <w:shd w:val="clear" w:color="auto" w:fill="FFFFFF"/>
            <w:vAlign w:val="center"/>
          </w:tcPr>
          <w:p w:rsidR="00393609" w:rsidRDefault="00543850">
            <w:pPr>
              <w:jc w:val="right"/>
              <w:rPr>
                <w:rFonts w:eastAsia="黑体"/>
                <w:sz w:val="18"/>
                <w:szCs w:val="18"/>
              </w:rPr>
            </w:pPr>
            <w:r>
              <w:rPr>
                <w:rFonts w:eastAsia="黑体" w:hint="eastAsia"/>
                <w:sz w:val="18"/>
                <w:szCs w:val="18"/>
              </w:rPr>
              <w:t>304,364</w:t>
            </w:r>
          </w:p>
        </w:tc>
        <w:tc>
          <w:tcPr>
            <w:tcW w:w="2938" w:type="dxa"/>
            <w:gridSpan w:val="2"/>
            <w:shd w:val="clear" w:color="auto" w:fill="FFFFFF"/>
            <w:vAlign w:val="center"/>
          </w:tcPr>
          <w:p w:rsidR="00393609" w:rsidRDefault="00543850">
            <w:pPr>
              <w:jc w:val="right"/>
              <w:rPr>
                <w:rFonts w:eastAsia="黑体"/>
                <w:sz w:val="18"/>
                <w:szCs w:val="18"/>
              </w:rPr>
            </w:pPr>
            <w:r>
              <w:rPr>
                <w:rFonts w:eastAsia="黑体" w:hint="eastAsia"/>
                <w:sz w:val="18"/>
                <w:szCs w:val="18"/>
              </w:rPr>
              <w:t>0.40</w:t>
            </w:r>
          </w:p>
        </w:tc>
      </w:tr>
      <w:tr w:rsidR="00393609">
        <w:trPr>
          <w:trHeight w:val="225"/>
          <w:jc w:val="center"/>
        </w:trPr>
        <w:tc>
          <w:tcPr>
            <w:tcW w:w="3025" w:type="dxa"/>
            <w:shd w:val="clear" w:color="auto" w:fill="FFFFFF"/>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可疑贷款</w:t>
            </w:r>
          </w:p>
        </w:tc>
        <w:tc>
          <w:tcPr>
            <w:tcW w:w="1752" w:type="dxa"/>
            <w:shd w:val="clear" w:color="auto" w:fill="FFFFFF"/>
            <w:vAlign w:val="center"/>
          </w:tcPr>
          <w:p w:rsidR="00393609" w:rsidRDefault="00543850">
            <w:pPr>
              <w:jc w:val="right"/>
              <w:rPr>
                <w:rFonts w:eastAsia="黑体"/>
                <w:sz w:val="18"/>
                <w:szCs w:val="18"/>
              </w:rPr>
            </w:pPr>
            <w:r>
              <w:rPr>
                <w:rFonts w:eastAsia="黑体" w:hint="eastAsia"/>
                <w:sz w:val="18"/>
                <w:szCs w:val="18"/>
              </w:rPr>
              <w:t>953,386</w:t>
            </w:r>
          </w:p>
        </w:tc>
        <w:tc>
          <w:tcPr>
            <w:tcW w:w="2938" w:type="dxa"/>
            <w:gridSpan w:val="2"/>
            <w:shd w:val="clear" w:color="auto" w:fill="FFFFFF"/>
            <w:vAlign w:val="center"/>
          </w:tcPr>
          <w:p w:rsidR="00393609" w:rsidRDefault="00543850">
            <w:pPr>
              <w:jc w:val="right"/>
              <w:rPr>
                <w:rFonts w:eastAsia="黑体"/>
                <w:sz w:val="18"/>
                <w:szCs w:val="18"/>
              </w:rPr>
            </w:pPr>
            <w:r>
              <w:rPr>
                <w:rFonts w:eastAsia="黑体" w:hint="eastAsia"/>
                <w:sz w:val="18"/>
                <w:szCs w:val="18"/>
              </w:rPr>
              <w:t>1.24</w:t>
            </w:r>
          </w:p>
        </w:tc>
      </w:tr>
      <w:tr w:rsidR="00393609">
        <w:trPr>
          <w:trHeight w:val="205"/>
          <w:jc w:val="center"/>
        </w:trPr>
        <w:tc>
          <w:tcPr>
            <w:tcW w:w="3025" w:type="dxa"/>
            <w:shd w:val="clear" w:color="auto" w:fill="FFFFFF"/>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损失贷款</w:t>
            </w:r>
          </w:p>
        </w:tc>
        <w:tc>
          <w:tcPr>
            <w:tcW w:w="1752" w:type="dxa"/>
            <w:shd w:val="clear" w:color="auto" w:fill="FFFFFF"/>
            <w:vAlign w:val="center"/>
          </w:tcPr>
          <w:p w:rsidR="00393609" w:rsidRDefault="00543850">
            <w:pPr>
              <w:jc w:val="right"/>
              <w:rPr>
                <w:rFonts w:eastAsia="黑体"/>
                <w:sz w:val="18"/>
                <w:szCs w:val="18"/>
              </w:rPr>
            </w:pPr>
            <w:r>
              <w:rPr>
                <w:rFonts w:eastAsia="黑体" w:hint="eastAsia"/>
                <w:sz w:val="18"/>
                <w:szCs w:val="18"/>
              </w:rPr>
              <w:t>156,607</w:t>
            </w:r>
          </w:p>
        </w:tc>
        <w:tc>
          <w:tcPr>
            <w:tcW w:w="2938" w:type="dxa"/>
            <w:gridSpan w:val="2"/>
            <w:shd w:val="clear" w:color="auto" w:fill="FFFFFF"/>
            <w:vAlign w:val="center"/>
          </w:tcPr>
          <w:p w:rsidR="00393609" w:rsidRDefault="00543850">
            <w:pPr>
              <w:jc w:val="right"/>
              <w:rPr>
                <w:rFonts w:eastAsia="黑体"/>
                <w:sz w:val="18"/>
                <w:szCs w:val="18"/>
              </w:rPr>
            </w:pPr>
            <w:r>
              <w:rPr>
                <w:rFonts w:eastAsia="黑体" w:hint="eastAsia"/>
                <w:sz w:val="18"/>
                <w:szCs w:val="18"/>
              </w:rPr>
              <w:t>0.20</w:t>
            </w:r>
          </w:p>
        </w:tc>
      </w:tr>
      <w:tr w:rsidR="00393609">
        <w:trPr>
          <w:trHeight w:val="225"/>
          <w:jc w:val="center"/>
        </w:trPr>
        <w:tc>
          <w:tcPr>
            <w:tcW w:w="3025" w:type="dxa"/>
            <w:shd w:val="clear" w:color="auto" w:fill="FFFFFF"/>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合计</w:t>
            </w:r>
          </w:p>
        </w:tc>
        <w:tc>
          <w:tcPr>
            <w:tcW w:w="1752" w:type="dxa"/>
            <w:shd w:val="clear" w:color="auto" w:fill="FFFFFF"/>
            <w:vAlign w:val="center"/>
          </w:tcPr>
          <w:p w:rsidR="00393609" w:rsidRDefault="00543850">
            <w:pPr>
              <w:jc w:val="right"/>
              <w:rPr>
                <w:rFonts w:eastAsia="黑体"/>
                <w:sz w:val="18"/>
                <w:szCs w:val="18"/>
              </w:rPr>
            </w:pPr>
            <w:r>
              <w:rPr>
                <w:rFonts w:eastAsia="黑体" w:hint="eastAsia"/>
                <w:sz w:val="18"/>
                <w:szCs w:val="18"/>
              </w:rPr>
              <w:t>76,757,98</w:t>
            </w:r>
            <w:r w:rsidR="007E02A7">
              <w:rPr>
                <w:rFonts w:eastAsia="黑体" w:hint="eastAsia"/>
                <w:sz w:val="18"/>
                <w:szCs w:val="18"/>
              </w:rPr>
              <w:t>7</w:t>
            </w:r>
          </w:p>
        </w:tc>
        <w:tc>
          <w:tcPr>
            <w:tcW w:w="2938" w:type="dxa"/>
            <w:gridSpan w:val="2"/>
            <w:shd w:val="clear" w:color="auto" w:fill="FFFFFF"/>
            <w:vAlign w:val="center"/>
          </w:tcPr>
          <w:p w:rsidR="00393609" w:rsidRDefault="00543850">
            <w:pPr>
              <w:jc w:val="right"/>
              <w:rPr>
                <w:rFonts w:eastAsia="黑体"/>
                <w:sz w:val="18"/>
                <w:szCs w:val="18"/>
              </w:rPr>
            </w:pPr>
            <w:r>
              <w:rPr>
                <w:rFonts w:eastAsia="黑体" w:hint="eastAsia"/>
                <w:sz w:val="18"/>
                <w:szCs w:val="18"/>
              </w:rPr>
              <w:t>100.00</w:t>
            </w:r>
          </w:p>
        </w:tc>
      </w:tr>
    </w:tbl>
    <w:p w:rsidR="00393609" w:rsidRDefault="00543850">
      <w:pPr>
        <w:spacing w:line="440" w:lineRule="exact"/>
        <w:ind w:firstLineChars="20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8.7  </w:t>
      </w:r>
      <w:r>
        <w:rPr>
          <w:rFonts w:ascii="Times New Roman" w:hAnsi="Times New Roman" w:cs="Times New Roman"/>
          <w:color w:val="000000"/>
          <w:sz w:val="24"/>
          <w:szCs w:val="24"/>
          <w:shd w:val="clear" w:color="auto" w:fill="FFFFFF"/>
        </w:rPr>
        <w:t>贷款呆账准备金情况</w:t>
      </w:r>
      <w:r>
        <w:rPr>
          <w:rFonts w:ascii="Times New Roman" w:hAnsi="Times New Roman" w:cs="Times New Roman"/>
          <w:color w:val="000000"/>
          <w:sz w:val="24"/>
          <w:szCs w:val="24"/>
          <w:shd w:val="clear" w:color="auto" w:fill="FFFFFF"/>
        </w:rPr>
        <w:t xml:space="preserve">    </w:t>
      </w:r>
    </w:p>
    <w:tbl>
      <w:tblPr>
        <w:tblpPr w:leftFromText="180" w:rightFromText="180" w:vertAnchor="text" w:horzAnchor="margin" w:tblpXSpec="center" w:tblpY="70"/>
        <w:tblW w:w="7853" w:type="dxa"/>
        <w:tblLayout w:type="fixed"/>
        <w:tblLook w:val="0000" w:firstRow="0" w:lastRow="0" w:firstColumn="0" w:lastColumn="0" w:noHBand="0" w:noVBand="0"/>
      </w:tblPr>
      <w:tblGrid>
        <w:gridCol w:w="3738"/>
        <w:gridCol w:w="3686"/>
        <w:gridCol w:w="429"/>
      </w:tblGrid>
      <w:tr w:rsidR="00393609" w:rsidTr="00F9130C">
        <w:trPr>
          <w:trHeight w:val="293"/>
        </w:trPr>
        <w:tc>
          <w:tcPr>
            <w:tcW w:w="7853" w:type="dxa"/>
            <w:gridSpan w:val="3"/>
            <w:tcBorders>
              <w:top w:val="nil"/>
              <w:left w:val="nil"/>
              <w:bottom w:val="single" w:sz="4" w:space="0" w:color="auto"/>
              <w:right w:val="nil"/>
            </w:tcBorders>
            <w:vAlign w:val="bottom"/>
          </w:tcPr>
          <w:p w:rsidR="00393609" w:rsidRDefault="00543850">
            <w:pPr>
              <w:widowControl/>
              <w:jc w:val="left"/>
              <w:rPr>
                <w:rFonts w:ascii="Times New Roman" w:hAnsi="Times New Roman" w:cs="Times New Roman"/>
                <w:color w:val="000000"/>
                <w:kern w:val="0"/>
                <w:sz w:val="18"/>
                <w:szCs w:val="18"/>
                <w:shd w:val="clear" w:color="auto" w:fill="FFFFFF"/>
              </w:rPr>
            </w:pPr>
            <w:r>
              <w:rPr>
                <w:rFonts w:ascii="Times New Roman" w:hAnsi="Times New Roman" w:cs="Times New Roman"/>
                <w:color w:val="000000"/>
                <w:kern w:val="0"/>
                <w:sz w:val="18"/>
                <w:szCs w:val="18"/>
                <w:shd w:val="clear" w:color="auto" w:fill="FFFFFF"/>
              </w:rPr>
              <w:t xml:space="preserve">                                                               </w:t>
            </w:r>
            <w:r>
              <w:rPr>
                <w:rFonts w:ascii="Times New Roman" w:hAnsi="Times New Roman" w:cs="Times New Roman"/>
                <w:color w:val="000000"/>
                <w:kern w:val="0"/>
                <w:sz w:val="15"/>
                <w:szCs w:val="15"/>
                <w:shd w:val="clear" w:color="auto" w:fill="FFFFFF"/>
              </w:rPr>
              <w:t>单位：人民币千元</w:t>
            </w:r>
          </w:p>
        </w:tc>
      </w:tr>
      <w:tr w:rsidR="00393609" w:rsidTr="00F9130C">
        <w:trPr>
          <w:trHeight w:val="238"/>
        </w:trPr>
        <w:tc>
          <w:tcPr>
            <w:tcW w:w="3738" w:type="dxa"/>
            <w:tcBorders>
              <w:top w:val="single" w:sz="4" w:space="0" w:color="auto"/>
              <w:left w:val="nil"/>
              <w:bottom w:val="single" w:sz="4" w:space="0" w:color="auto"/>
              <w:right w:val="nil"/>
            </w:tcBorders>
            <w:shd w:val="clear" w:color="auto" w:fill="auto"/>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项目</w:t>
            </w:r>
          </w:p>
        </w:tc>
        <w:tc>
          <w:tcPr>
            <w:tcW w:w="3686" w:type="dxa"/>
            <w:tcBorders>
              <w:top w:val="single" w:sz="4" w:space="0" w:color="auto"/>
              <w:left w:val="nil"/>
              <w:bottom w:val="single" w:sz="4" w:space="0" w:color="auto"/>
              <w:right w:val="nil"/>
            </w:tcBorders>
            <w:shd w:val="clear" w:color="auto" w:fill="FFFFFF"/>
            <w:vAlign w:val="center"/>
          </w:tcPr>
          <w:p w:rsidR="00393609" w:rsidRDefault="00543850">
            <w:pPr>
              <w:spacing w:line="240" w:lineRule="exact"/>
              <w:ind w:firstLineChars="196" w:firstLine="354"/>
              <w:jc w:val="righ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 xml:space="preserve"> 201</w:t>
            </w:r>
            <w:r>
              <w:rPr>
                <w:rFonts w:ascii="Times New Roman" w:hAnsi="Times New Roman" w:cs="Times New Roman" w:hint="eastAsia"/>
                <w:b/>
                <w:bCs/>
                <w:color w:val="000000"/>
                <w:sz w:val="18"/>
                <w:szCs w:val="18"/>
                <w:shd w:val="clear" w:color="auto" w:fill="FFFFFF"/>
              </w:rPr>
              <w:t>6</w:t>
            </w:r>
            <w:r>
              <w:rPr>
                <w:rFonts w:ascii="Times New Roman" w:hAnsi="Times New Roman" w:cs="Times New Roman"/>
                <w:b/>
                <w:bCs/>
                <w:color w:val="000000"/>
                <w:sz w:val="18"/>
                <w:szCs w:val="18"/>
                <w:shd w:val="clear" w:color="auto" w:fill="FFFFFF"/>
              </w:rPr>
              <w:t>年</w:t>
            </w:r>
            <w:r>
              <w:rPr>
                <w:rFonts w:ascii="Times New Roman" w:hAnsi="Times New Roman" w:cs="Times New Roman"/>
                <w:b/>
                <w:bCs/>
                <w:color w:val="000000"/>
                <w:sz w:val="18"/>
                <w:szCs w:val="18"/>
                <w:shd w:val="clear" w:color="auto" w:fill="FFFFFF"/>
              </w:rPr>
              <w:t>12</w:t>
            </w:r>
            <w:r>
              <w:rPr>
                <w:rFonts w:ascii="Times New Roman" w:hAnsi="Times New Roman" w:cs="Times New Roman"/>
                <w:b/>
                <w:bCs/>
                <w:color w:val="000000"/>
                <w:sz w:val="18"/>
                <w:szCs w:val="18"/>
                <w:shd w:val="clear" w:color="auto" w:fill="FFFFFF"/>
              </w:rPr>
              <w:t>月</w:t>
            </w:r>
            <w:r>
              <w:rPr>
                <w:rFonts w:ascii="Times New Roman" w:hAnsi="Times New Roman" w:cs="Times New Roman"/>
                <w:b/>
                <w:bCs/>
                <w:color w:val="000000"/>
                <w:sz w:val="18"/>
                <w:szCs w:val="18"/>
                <w:shd w:val="clear" w:color="auto" w:fill="FFFFFF"/>
              </w:rPr>
              <w:t>31</w:t>
            </w:r>
            <w:r>
              <w:rPr>
                <w:rFonts w:ascii="Times New Roman" w:hAnsi="Times New Roman" w:cs="Times New Roman"/>
                <w:b/>
                <w:bCs/>
                <w:color w:val="000000"/>
                <w:sz w:val="18"/>
                <w:szCs w:val="18"/>
                <w:shd w:val="clear" w:color="auto" w:fill="FFFFFF"/>
              </w:rPr>
              <w:t>日</w:t>
            </w:r>
          </w:p>
        </w:tc>
        <w:tc>
          <w:tcPr>
            <w:tcW w:w="429" w:type="dxa"/>
            <w:tcBorders>
              <w:top w:val="single" w:sz="4" w:space="0" w:color="auto"/>
              <w:left w:val="nil"/>
              <w:bottom w:val="single" w:sz="4" w:space="0" w:color="auto"/>
              <w:right w:val="nil"/>
            </w:tcBorders>
            <w:vAlign w:val="center"/>
          </w:tcPr>
          <w:p w:rsidR="00393609" w:rsidRDefault="00393609">
            <w:pPr>
              <w:spacing w:line="240" w:lineRule="exact"/>
              <w:jc w:val="right"/>
              <w:rPr>
                <w:rFonts w:ascii="Times New Roman" w:hAnsi="Times New Roman" w:cs="Times New Roman"/>
                <w:b/>
                <w:bCs/>
                <w:color w:val="000000"/>
                <w:sz w:val="18"/>
                <w:szCs w:val="18"/>
                <w:shd w:val="clear" w:color="auto" w:fill="FFFFFF"/>
              </w:rPr>
            </w:pPr>
          </w:p>
        </w:tc>
      </w:tr>
      <w:tr w:rsidR="00393609" w:rsidTr="00F9130C">
        <w:trPr>
          <w:trHeight w:val="278"/>
        </w:trPr>
        <w:tc>
          <w:tcPr>
            <w:tcW w:w="3738" w:type="dxa"/>
            <w:tcBorders>
              <w:top w:val="single" w:sz="4" w:space="0" w:color="auto"/>
              <w:left w:val="nil"/>
              <w:bottom w:val="single" w:sz="4" w:space="0" w:color="auto"/>
              <w:right w:val="nil"/>
            </w:tcBorders>
            <w:vAlign w:val="bottom"/>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期初余额</w:t>
            </w:r>
          </w:p>
        </w:tc>
        <w:tc>
          <w:tcPr>
            <w:tcW w:w="3686" w:type="dxa"/>
            <w:tcBorders>
              <w:top w:val="single" w:sz="4" w:space="0" w:color="auto"/>
              <w:left w:val="nil"/>
              <w:bottom w:val="single" w:sz="4" w:space="0" w:color="auto"/>
              <w:right w:val="nil"/>
            </w:tcBorders>
            <w:vAlign w:val="center"/>
          </w:tcPr>
          <w:p w:rsidR="00393609" w:rsidRDefault="00543850">
            <w:pPr>
              <w:jc w:val="right"/>
              <w:rPr>
                <w:rFonts w:eastAsia="黑体"/>
                <w:sz w:val="18"/>
                <w:szCs w:val="18"/>
              </w:rPr>
            </w:pPr>
            <w:r>
              <w:rPr>
                <w:rFonts w:eastAsia="黑体" w:hint="eastAsia"/>
                <w:sz w:val="18"/>
                <w:szCs w:val="18"/>
              </w:rPr>
              <w:t>1,889,538</w:t>
            </w:r>
          </w:p>
        </w:tc>
        <w:tc>
          <w:tcPr>
            <w:tcW w:w="429" w:type="dxa"/>
            <w:tcBorders>
              <w:top w:val="single" w:sz="4" w:space="0" w:color="auto"/>
              <w:left w:val="nil"/>
              <w:bottom w:val="single" w:sz="4" w:space="0" w:color="auto"/>
              <w:right w:val="nil"/>
            </w:tcBorders>
            <w:vAlign w:val="center"/>
          </w:tcPr>
          <w:p w:rsidR="00393609" w:rsidRDefault="00393609">
            <w:pPr>
              <w:spacing w:line="240" w:lineRule="exact"/>
              <w:rPr>
                <w:rFonts w:ascii="Times New Roman" w:hAnsi="Times New Roman" w:cs="Times New Roman"/>
                <w:bCs/>
                <w:color w:val="000000"/>
                <w:sz w:val="18"/>
                <w:szCs w:val="18"/>
                <w:shd w:val="clear" w:color="auto" w:fill="FFFFFF"/>
              </w:rPr>
            </w:pPr>
          </w:p>
        </w:tc>
      </w:tr>
      <w:tr w:rsidR="00393609" w:rsidTr="00F9130C">
        <w:trPr>
          <w:trHeight w:val="278"/>
        </w:trPr>
        <w:tc>
          <w:tcPr>
            <w:tcW w:w="3738" w:type="dxa"/>
            <w:tcBorders>
              <w:top w:val="single" w:sz="4" w:space="0" w:color="auto"/>
              <w:left w:val="nil"/>
              <w:bottom w:val="single" w:sz="4" w:space="0" w:color="auto"/>
              <w:right w:val="nil"/>
            </w:tcBorders>
            <w:vAlign w:val="bottom"/>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本期转入</w:t>
            </w:r>
          </w:p>
        </w:tc>
        <w:tc>
          <w:tcPr>
            <w:tcW w:w="3686" w:type="dxa"/>
            <w:tcBorders>
              <w:top w:val="single" w:sz="4" w:space="0" w:color="auto"/>
              <w:left w:val="nil"/>
              <w:bottom w:val="single" w:sz="4" w:space="0" w:color="auto"/>
              <w:right w:val="nil"/>
            </w:tcBorders>
            <w:vAlign w:val="center"/>
          </w:tcPr>
          <w:p w:rsidR="00393609" w:rsidRDefault="00543850">
            <w:pPr>
              <w:jc w:val="right"/>
              <w:rPr>
                <w:rFonts w:eastAsia="黑体"/>
                <w:sz w:val="18"/>
                <w:szCs w:val="18"/>
              </w:rPr>
            </w:pPr>
            <w:r>
              <w:rPr>
                <w:rFonts w:eastAsia="黑体" w:hint="eastAsia"/>
                <w:sz w:val="18"/>
                <w:szCs w:val="18"/>
              </w:rPr>
              <w:t>1,984</w:t>
            </w:r>
          </w:p>
        </w:tc>
        <w:tc>
          <w:tcPr>
            <w:tcW w:w="429" w:type="dxa"/>
            <w:tcBorders>
              <w:top w:val="single" w:sz="4" w:space="0" w:color="auto"/>
              <w:left w:val="nil"/>
              <w:bottom w:val="single" w:sz="4" w:space="0" w:color="auto"/>
              <w:right w:val="nil"/>
            </w:tcBorders>
            <w:vAlign w:val="center"/>
          </w:tcPr>
          <w:p w:rsidR="00393609" w:rsidRDefault="00393609">
            <w:pPr>
              <w:spacing w:line="240" w:lineRule="exact"/>
              <w:rPr>
                <w:rFonts w:ascii="Times New Roman" w:hAnsi="Times New Roman" w:cs="Times New Roman"/>
                <w:bCs/>
                <w:color w:val="000000"/>
                <w:sz w:val="18"/>
                <w:szCs w:val="18"/>
                <w:shd w:val="clear" w:color="auto" w:fill="FFFFFF"/>
              </w:rPr>
            </w:pPr>
          </w:p>
        </w:tc>
      </w:tr>
      <w:tr w:rsidR="00393609" w:rsidTr="00F9130C">
        <w:trPr>
          <w:trHeight w:val="278"/>
        </w:trPr>
        <w:tc>
          <w:tcPr>
            <w:tcW w:w="3738" w:type="dxa"/>
            <w:tcBorders>
              <w:top w:val="single" w:sz="4" w:space="0" w:color="auto"/>
              <w:left w:val="nil"/>
              <w:bottom w:val="single" w:sz="4" w:space="0" w:color="auto"/>
              <w:right w:val="nil"/>
            </w:tcBorders>
            <w:vAlign w:val="bottom"/>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本期计提</w:t>
            </w:r>
          </w:p>
        </w:tc>
        <w:tc>
          <w:tcPr>
            <w:tcW w:w="3686" w:type="dxa"/>
            <w:tcBorders>
              <w:top w:val="single" w:sz="4" w:space="0" w:color="auto"/>
              <w:left w:val="nil"/>
              <w:bottom w:val="single" w:sz="4" w:space="0" w:color="auto"/>
              <w:right w:val="nil"/>
            </w:tcBorders>
            <w:vAlign w:val="center"/>
          </w:tcPr>
          <w:p w:rsidR="00393609" w:rsidRDefault="00543850">
            <w:pPr>
              <w:jc w:val="right"/>
              <w:rPr>
                <w:rFonts w:eastAsia="黑体"/>
                <w:sz w:val="18"/>
                <w:szCs w:val="18"/>
              </w:rPr>
            </w:pPr>
            <w:r>
              <w:rPr>
                <w:rFonts w:eastAsia="黑体" w:hint="eastAsia"/>
                <w:sz w:val="18"/>
                <w:szCs w:val="18"/>
              </w:rPr>
              <w:t>951,268</w:t>
            </w:r>
          </w:p>
        </w:tc>
        <w:tc>
          <w:tcPr>
            <w:tcW w:w="429" w:type="dxa"/>
            <w:tcBorders>
              <w:top w:val="single" w:sz="4" w:space="0" w:color="auto"/>
              <w:left w:val="nil"/>
              <w:bottom w:val="single" w:sz="4" w:space="0" w:color="auto"/>
              <w:right w:val="nil"/>
            </w:tcBorders>
            <w:vAlign w:val="center"/>
          </w:tcPr>
          <w:p w:rsidR="00393609" w:rsidRDefault="00393609">
            <w:pPr>
              <w:spacing w:line="240" w:lineRule="exact"/>
              <w:rPr>
                <w:rFonts w:ascii="Times New Roman" w:hAnsi="Times New Roman" w:cs="Times New Roman"/>
                <w:bCs/>
                <w:color w:val="000000"/>
                <w:sz w:val="18"/>
                <w:szCs w:val="18"/>
                <w:shd w:val="clear" w:color="auto" w:fill="FFFFFF"/>
              </w:rPr>
            </w:pPr>
          </w:p>
        </w:tc>
      </w:tr>
      <w:tr w:rsidR="00393609" w:rsidTr="00F9130C">
        <w:trPr>
          <w:trHeight w:val="278"/>
        </w:trPr>
        <w:tc>
          <w:tcPr>
            <w:tcW w:w="3738" w:type="dxa"/>
            <w:tcBorders>
              <w:top w:val="single" w:sz="4" w:space="0" w:color="auto"/>
              <w:left w:val="nil"/>
              <w:bottom w:val="single" w:sz="4" w:space="0" w:color="auto"/>
              <w:right w:val="nil"/>
            </w:tcBorders>
            <w:vAlign w:val="bottom"/>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本期核销</w:t>
            </w:r>
            <w:r w:rsidR="00B077D9">
              <w:rPr>
                <w:rFonts w:ascii="Times New Roman" w:hAnsi="Times New Roman" w:cs="Times New Roman" w:hint="eastAsia"/>
                <w:bCs/>
                <w:color w:val="000000"/>
                <w:sz w:val="18"/>
                <w:szCs w:val="18"/>
                <w:shd w:val="clear" w:color="auto" w:fill="FFFFFF"/>
              </w:rPr>
              <w:t>和处置</w:t>
            </w:r>
          </w:p>
        </w:tc>
        <w:tc>
          <w:tcPr>
            <w:tcW w:w="3686" w:type="dxa"/>
            <w:tcBorders>
              <w:top w:val="single" w:sz="4" w:space="0" w:color="auto"/>
              <w:left w:val="nil"/>
              <w:bottom w:val="single" w:sz="4" w:space="0" w:color="auto"/>
              <w:right w:val="nil"/>
            </w:tcBorders>
            <w:vAlign w:val="center"/>
          </w:tcPr>
          <w:p w:rsidR="00393609" w:rsidRDefault="00543850">
            <w:pPr>
              <w:jc w:val="right"/>
              <w:rPr>
                <w:rFonts w:eastAsia="黑体"/>
                <w:sz w:val="18"/>
                <w:szCs w:val="18"/>
              </w:rPr>
            </w:pPr>
            <w:r>
              <w:rPr>
                <w:rFonts w:eastAsia="黑体" w:hint="eastAsia"/>
                <w:sz w:val="18"/>
                <w:szCs w:val="18"/>
              </w:rPr>
              <w:t>531,196</w:t>
            </w:r>
          </w:p>
        </w:tc>
        <w:tc>
          <w:tcPr>
            <w:tcW w:w="429" w:type="dxa"/>
            <w:tcBorders>
              <w:top w:val="single" w:sz="4" w:space="0" w:color="auto"/>
              <w:left w:val="nil"/>
              <w:bottom w:val="single" w:sz="4" w:space="0" w:color="auto"/>
              <w:right w:val="nil"/>
            </w:tcBorders>
            <w:vAlign w:val="center"/>
          </w:tcPr>
          <w:p w:rsidR="00393609" w:rsidRDefault="00393609">
            <w:pPr>
              <w:spacing w:line="240" w:lineRule="exact"/>
              <w:rPr>
                <w:rFonts w:ascii="Times New Roman" w:hAnsi="Times New Roman" w:cs="Times New Roman"/>
                <w:bCs/>
                <w:color w:val="000000"/>
                <w:sz w:val="18"/>
                <w:szCs w:val="18"/>
                <w:shd w:val="clear" w:color="auto" w:fill="FFFFFF"/>
              </w:rPr>
            </w:pPr>
          </w:p>
        </w:tc>
      </w:tr>
      <w:tr w:rsidR="00393609" w:rsidTr="00F9130C">
        <w:trPr>
          <w:trHeight w:val="278"/>
        </w:trPr>
        <w:tc>
          <w:tcPr>
            <w:tcW w:w="3738" w:type="dxa"/>
            <w:tcBorders>
              <w:top w:val="single" w:sz="4" w:space="0" w:color="auto"/>
              <w:left w:val="nil"/>
              <w:bottom w:val="single" w:sz="4" w:space="0" w:color="auto"/>
              <w:right w:val="nil"/>
            </w:tcBorders>
            <w:vAlign w:val="bottom"/>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年末余额</w:t>
            </w:r>
          </w:p>
        </w:tc>
        <w:tc>
          <w:tcPr>
            <w:tcW w:w="3686" w:type="dxa"/>
            <w:tcBorders>
              <w:top w:val="single" w:sz="4" w:space="0" w:color="auto"/>
              <w:left w:val="nil"/>
              <w:bottom w:val="single" w:sz="4" w:space="0" w:color="auto"/>
              <w:right w:val="nil"/>
            </w:tcBorders>
            <w:vAlign w:val="center"/>
          </w:tcPr>
          <w:p w:rsidR="00393609" w:rsidRDefault="00543850">
            <w:pPr>
              <w:jc w:val="right"/>
              <w:rPr>
                <w:rFonts w:eastAsia="黑体"/>
                <w:sz w:val="18"/>
                <w:szCs w:val="18"/>
              </w:rPr>
            </w:pPr>
            <w:r>
              <w:rPr>
                <w:rFonts w:eastAsia="黑体" w:hint="eastAsia"/>
                <w:sz w:val="18"/>
                <w:szCs w:val="18"/>
              </w:rPr>
              <w:t>2,311,594</w:t>
            </w:r>
          </w:p>
        </w:tc>
        <w:tc>
          <w:tcPr>
            <w:tcW w:w="429" w:type="dxa"/>
            <w:tcBorders>
              <w:top w:val="single" w:sz="4" w:space="0" w:color="auto"/>
              <w:left w:val="nil"/>
              <w:bottom w:val="single" w:sz="4" w:space="0" w:color="auto"/>
              <w:right w:val="nil"/>
            </w:tcBorders>
            <w:vAlign w:val="center"/>
          </w:tcPr>
          <w:p w:rsidR="00393609" w:rsidRDefault="00393609">
            <w:pPr>
              <w:spacing w:line="240" w:lineRule="exact"/>
              <w:rPr>
                <w:rFonts w:ascii="Times New Roman" w:hAnsi="Times New Roman" w:cs="Times New Roman"/>
                <w:bCs/>
                <w:color w:val="000000"/>
                <w:sz w:val="18"/>
                <w:szCs w:val="18"/>
                <w:shd w:val="clear" w:color="auto" w:fill="FFFFFF"/>
              </w:rPr>
            </w:pPr>
          </w:p>
        </w:tc>
      </w:tr>
    </w:tbl>
    <w:p w:rsidR="00393609" w:rsidRDefault="00543850">
      <w:pPr>
        <w:spacing w:line="440" w:lineRule="exact"/>
        <w:ind w:firstLineChars="20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8.8 </w:t>
      </w:r>
      <w:r>
        <w:rPr>
          <w:rFonts w:ascii="Times New Roman" w:hAnsi="Times New Roman" w:cs="Times New Roman"/>
          <w:color w:val="000000"/>
          <w:sz w:val="24"/>
          <w:szCs w:val="24"/>
          <w:shd w:val="clear" w:color="auto" w:fill="FFFFFF"/>
        </w:rPr>
        <w:t>贷款前十位行业分布情况</w:t>
      </w:r>
    </w:p>
    <w:p w:rsidR="00393609" w:rsidRDefault="00543850">
      <w:pPr>
        <w:widowControl/>
        <w:ind w:firstLineChars="4200" w:firstLine="6300"/>
        <w:jc w:val="left"/>
        <w:rPr>
          <w:rFonts w:ascii="Times New Roman" w:hAnsi="Times New Roman" w:cs="Times New Roman"/>
          <w:color w:val="000000"/>
          <w:kern w:val="0"/>
          <w:sz w:val="15"/>
          <w:szCs w:val="15"/>
          <w:shd w:val="clear" w:color="auto" w:fill="FFFFFF"/>
        </w:rPr>
      </w:pPr>
      <w:r>
        <w:rPr>
          <w:rFonts w:ascii="Times New Roman" w:hAnsi="Times New Roman" w:cs="Times New Roman"/>
          <w:color w:val="000000"/>
          <w:kern w:val="0"/>
          <w:sz w:val="15"/>
          <w:szCs w:val="15"/>
          <w:shd w:val="clear" w:color="auto" w:fill="FFFFFF"/>
        </w:rPr>
        <w:t>单位</w:t>
      </w:r>
      <w:r>
        <w:rPr>
          <w:rFonts w:ascii="Times New Roman" w:hAnsi="Times New Roman" w:cs="Times New Roman"/>
          <w:color w:val="000000"/>
          <w:kern w:val="0"/>
          <w:sz w:val="15"/>
          <w:szCs w:val="15"/>
          <w:shd w:val="clear" w:color="auto" w:fill="FFFFFF"/>
        </w:rPr>
        <w:t>:</w:t>
      </w:r>
      <w:r>
        <w:rPr>
          <w:rFonts w:ascii="Times New Roman" w:hAnsi="Times New Roman" w:cs="Times New Roman"/>
          <w:color w:val="000000"/>
          <w:kern w:val="0"/>
          <w:sz w:val="15"/>
          <w:szCs w:val="15"/>
          <w:shd w:val="clear" w:color="auto" w:fill="FFFFFF"/>
        </w:rPr>
        <w:t>人民币千元、</w:t>
      </w:r>
      <w:r>
        <w:rPr>
          <w:rFonts w:ascii="Times New Roman" w:hAnsi="Times New Roman" w:cs="Times New Roman"/>
          <w:color w:val="000000"/>
          <w:kern w:val="0"/>
          <w:sz w:val="15"/>
          <w:szCs w:val="15"/>
          <w:shd w:val="clear" w:color="auto" w:fill="FFFFFF"/>
        </w:rPr>
        <w:t>%</w:t>
      </w:r>
    </w:p>
    <w:tbl>
      <w:tblPr>
        <w:tblW w:w="7853"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44"/>
        <w:gridCol w:w="39"/>
        <w:gridCol w:w="2304"/>
        <w:gridCol w:w="303"/>
        <w:gridCol w:w="829"/>
        <w:gridCol w:w="1134"/>
      </w:tblGrid>
      <w:tr w:rsidR="00393609">
        <w:trPr>
          <w:trHeight w:val="249"/>
          <w:jc w:val="center"/>
        </w:trPr>
        <w:tc>
          <w:tcPr>
            <w:tcW w:w="3283" w:type="dxa"/>
            <w:gridSpan w:val="2"/>
            <w:vMerge w:val="restart"/>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行业</w:t>
            </w:r>
          </w:p>
        </w:tc>
        <w:tc>
          <w:tcPr>
            <w:tcW w:w="4570" w:type="dxa"/>
            <w:gridSpan w:val="4"/>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w:t>
            </w:r>
            <w:r>
              <w:rPr>
                <w:rFonts w:ascii="Times New Roman" w:hAnsi="Times New Roman" w:cs="Times New Roman" w:hint="eastAsia"/>
                <w:b/>
                <w:bCs/>
                <w:color w:val="000000"/>
                <w:sz w:val="18"/>
                <w:szCs w:val="18"/>
                <w:shd w:val="clear" w:color="auto" w:fill="FFFFFF"/>
              </w:rPr>
              <w:t>6</w:t>
            </w:r>
            <w:r>
              <w:rPr>
                <w:rFonts w:ascii="Times New Roman" w:hAnsi="Times New Roman" w:cs="Times New Roman"/>
                <w:b/>
                <w:bCs/>
                <w:color w:val="000000"/>
                <w:sz w:val="18"/>
                <w:szCs w:val="18"/>
                <w:shd w:val="clear" w:color="auto" w:fill="FFFFFF"/>
              </w:rPr>
              <w:t>年</w:t>
            </w:r>
            <w:r>
              <w:rPr>
                <w:rFonts w:ascii="Times New Roman" w:hAnsi="Times New Roman" w:cs="Times New Roman"/>
                <w:b/>
                <w:bCs/>
                <w:color w:val="000000"/>
                <w:sz w:val="18"/>
                <w:szCs w:val="18"/>
                <w:shd w:val="clear" w:color="auto" w:fill="FFFFFF"/>
              </w:rPr>
              <w:t>12</w:t>
            </w:r>
            <w:r>
              <w:rPr>
                <w:rFonts w:ascii="Times New Roman" w:hAnsi="Times New Roman" w:cs="Times New Roman"/>
                <w:b/>
                <w:bCs/>
                <w:color w:val="000000"/>
                <w:sz w:val="18"/>
                <w:szCs w:val="18"/>
                <w:shd w:val="clear" w:color="auto" w:fill="FFFFFF"/>
              </w:rPr>
              <w:t>月</w:t>
            </w:r>
            <w:r>
              <w:rPr>
                <w:rFonts w:ascii="Times New Roman" w:hAnsi="Times New Roman" w:cs="Times New Roman"/>
                <w:b/>
                <w:bCs/>
                <w:color w:val="000000"/>
                <w:sz w:val="18"/>
                <w:szCs w:val="18"/>
                <w:shd w:val="clear" w:color="auto" w:fill="FFFFFF"/>
              </w:rPr>
              <w:t>31</w:t>
            </w:r>
            <w:r>
              <w:rPr>
                <w:rFonts w:ascii="Times New Roman" w:hAnsi="Times New Roman" w:cs="Times New Roman"/>
                <w:b/>
                <w:bCs/>
                <w:color w:val="000000"/>
                <w:sz w:val="18"/>
                <w:szCs w:val="18"/>
                <w:shd w:val="clear" w:color="auto" w:fill="FFFFFF"/>
              </w:rPr>
              <w:t>日</w:t>
            </w:r>
          </w:p>
        </w:tc>
      </w:tr>
      <w:tr w:rsidR="00393609">
        <w:trPr>
          <w:trHeight w:val="149"/>
          <w:jc w:val="center"/>
        </w:trPr>
        <w:tc>
          <w:tcPr>
            <w:tcW w:w="3283" w:type="dxa"/>
            <w:gridSpan w:val="2"/>
            <w:vMerge/>
            <w:vAlign w:val="center"/>
          </w:tcPr>
          <w:p w:rsidR="00393609" w:rsidRDefault="00393609">
            <w:pPr>
              <w:spacing w:line="240" w:lineRule="exact"/>
              <w:rPr>
                <w:rFonts w:ascii="Times New Roman" w:hAnsi="Times New Roman" w:cs="Times New Roman"/>
                <w:b/>
                <w:bCs/>
                <w:color w:val="000000"/>
                <w:sz w:val="18"/>
                <w:szCs w:val="18"/>
                <w:shd w:val="clear" w:color="auto" w:fill="FFFFFF"/>
              </w:rPr>
            </w:pPr>
          </w:p>
        </w:tc>
        <w:tc>
          <w:tcPr>
            <w:tcW w:w="2304" w:type="dxa"/>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 xml:space="preserve">         </w:t>
            </w:r>
            <w:r>
              <w:rPr>
                <w:rFonts w:ascii="Times New Roman" w:hAnsi="Times New Roman" w:cs="Times New Roman"/>
                <w:b/>
                <w:bCs/>
                <w:color w:val="000000"/>
                <w:sz w:val="18"/>
                <w:szCs w:val="18"/>
                <w:shd w:val="clear" w:color="auto" w:fill="FFFFFF"/>
              </w:rPr>
              <w:t>余额</w:t>
            </w:r>
          </w:p>
        </w:tc>
        <w:tc>
          <w:tcPr>
            <w:tcW w:w="2266" w:type="dxa"/>
            <w:gridSpan w:val="3"/>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 xml:space="preserve">          </w:t>
            </w:r>
            <w:r>
              <w:rPr>
                <w:rFonts w:ascii="Times New Roman" w:hAnsi="Times New Roman" w:cs="Times New Roman"/>
                <w:b/>
                <w:bCs/>
                <w:color w:val="000000"/>
                <w:sz w:val="18"/>
                <w:szCs w:val="18"/>
                <w:shd w:val="clear" w:color="auto" w:fill="FFFFFF"/>
              </w:rPr>
              <w:t>占比</w:t>
            </w:r>
          </w:p>
        </w:tc>
      </w:tr>
      <w:tr w:rsidR="00393609">
        <w:trPr>
          <w:trHeight w:val="232"/>
          <w:jc w:val="center"/>
        </w:trPr>
        <w:tc>
          <w:tcPr>
            <w:tcW w:w="3283" w:type="dxa"/>
            <w:gridSpan w:val="2"/>
            <w:shd w:val="clear" w:color="auto" w:fill="auto"/>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批发和零售业</w:t>
            </w:r>
          </w:p>
        </w:tc>
        <w:tc>
          <w:tcPr>
            <w:tcW w:w="2607" w:type="dxa"/>
            <w:gridSpan w:val="2"/>
            <w:shd w:val="clear" w:color="auto" w:fill="auto"/>
            <w:vAlign w:val="center"/>
          </w:tcPr>
          <w:p w:rsidR="00393609" w:rsidRDefault="00543850">
            <w:pPr>
              <w:jc w:val="right"/>
              <w:rPr>
                <w:rFonts w:eastAsia="黑体"/>
                <w:sz w:val="18"/>
                <w:szCs w:val="18"/>
              </w:rPr>
            </w:pPr>
            <w:r>
              <w:rPr>
                <w:rFonts w:eastAsia="黑体" w:hint="eastAsia"/>
                <w:sz w:val="18"/>
                <w:szCs w:val="18"/>
              </w:rPr>
              <w:t>14,363,024</w:t>
            </w:r>
          </w:p>
        </w:tc>
        <w:tc>
          <w:tcPr>
            <w:tcW w:w="829" w:type="dxa"/>
            <w:shd w:val="clear" w:color="auto" w:fill="auto"/>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shd w:val="clear" w:color="auto" w:fill="FFFFFF"/>
            <w:vAlign w:val="center"/>
          </w:tcPr>
          <w:p w:rsidR="00393609" w:rsidRDefault="00543850">
            <w:pPr>
              <w:jc w:val="right"/>
              <w:rPr>
                <w:rFonts w:eastAsia="黑体"/>
                <w:sz w:val="18"/>
                <w:szCs w:val="18"/>
              </w:rPr>
            </w:pPr>
            <w:r>
              <w:rPr>
                <w:rFonts w:eastAsia="黑体" w:hint="eastAsia"/>
                <w:sz w:val="18"/>
                <w:szCs w:val="18"/>
              </w:rPr>
              <w:t>18.71</w:t>
            </w:r>
          </w:p>
        </w:tc>
      </w:tr>
      <w:tr w:rsidR="00393609">
        <w:trPr>
          <w:trHeight w:val="249"/>
          <w:jc w:val="center"/>
        </w:trPr>
        <w:tc>
          <w:tcPr>
            <w:tcW w:w="3283" w:type="dxa"/>
            <w:gridSpan w:val="2"/>
            <w:shd w:val="clear" w:color="auto" w:fill="auto"/>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制造业</w:t>
            </w:r>
          </w:p>
        </w:tc>
        <w:tc>
          <w:tcPr>
            <w:tcW w:w="2607" w:type="dxa"/>
            <w:gridSpan w:val="2"/>
            <w:shd w:val="clear" w:color="auto" w:fill="auto"/>
            <w:vAlign w:val="center"/>
          </w:tcPr>
          <w:p w:rsidR="00393609" w:rsidRDefault="00543850">
            <w:pPr>
              <w:jc w:val="right"/>
              <w:rPr>
                <w:rFonts w:eastAsia="黑体"/>
                <w:sz w:val="18"/>
                <w:szCs w:val="18"/>
              </w:rPr>
            </w:pPr>
            <w:r>
              <w:rPr>
                <w:rFonts w:eastAsia="黑体" w:hint="eastAsia"/>
                <w:sz w:val="18"/>
                <w:szCs w:val="18"/>
              </w:rPr>
              <w:t>9,556,784</w:t>
            </w:r>
          </w:p>
        </w:tc>
        <w:tc>
          <w:tcPr>
            <w:tcW w:w="829" w:type="dxa"/>
            <w:shd w:val="clear" w:color="auto" w:fill="auto"/>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shd w:val="clear" w:color="auto" w:fill="FFFFFF"/>
            <w:vAlign w:val="center"/>
          </w:tcPr>
          <w:p w:rsidR="00393609" w:rsidRDefault="00543850">
            <w:pPr>
              <w:jc w:val="right"/>
              <w:rPr>
                <w:rFonts w:eastAsia="黑体"/>
                <w:sz w:val="18"/>
                <w:szCs w:val="18"/>
              </w:rPr>
            </w:pPr>
            <w:r>
              <w:rPr>
                <w:rFonts w:eastAsia="黑体" w:hint="eastAsia"/>
                <w:sz w:val="18"/>
                <w:szCs w:val="18"/>
              </w:rPr>
              <w:t>12.45</w:t>
            </w:r>
          </w:p>
        </w:tc>
      </w:tr>
      <w:tr w:rsidR="00393609">
        <w:trPr>
          <w:trHeight w:val="249"/>
          <w:jc w:val="center"/>
        </w:trPr>
        <w:tc>
          <w:tcPr>
            <w:tcW w:w="3283" w:type="dxa"/>
            <w:gridSpan w:val="2"/>
            <w:shd w:val="clear" w:color="auto" w:fill="auto"/>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房地产业</w:t>
            </w:r>
          </w:p>
        </w:tc>
        <w:tc>
          <w:tcPr>
            <w:tcW w:w="2607" w:type="dxa"/>
            <w:gridSpan w:val="2"/>
            <w:shd w:val="clear" w:color="auto" w:fill="auto"/>
            <w:vAlign w:val="center"/>
          </w:tcPr>
          <w:p w:rsidR="00393609" w:rsidRDefault="00543850">
            <w:pPr>
              <w:jc w:val="right"/>
              <w:rPr>
                <w:rFonts w:eastAsia="黑体"/>
                <w:sz w:val="18"/>
                <w:szCs w:val="18"/>
              </w:rPr>
            </w:pPr>
            <w:r>
              <w:rPr>
                <w:rFonts w:eastAsia="黑体" w:hint="eastAsia"/>
                <w:sz w:val="18"/>
                <w:szCs w:val="18"/>
              </w:rPr>
              <w:t>8,679,991</w:t>
            </w:r>
          </w:p>
        </w:tc>
        <w:tc>
          <w:tcPr>
            <w:tcW w:w="829" w:type="dxa"/>
            <w:shd w:val="clear" w:color="auto" w:fill="auto"/>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shd w:val="clear" w:color="auto" w:fill="FFFFFF"/>
            <w:vAlign w:val="center"/>
          </w:tcPr>
          <w:p w:rsidR="00393609" w:rsidRDefault="00543850">
            <w:pPr>
              <w:jc w:val="right"/>
              <w:rPr>
                <w:rFonts w:eastAsia="黑体"/>
                <w:sz w:val="18"/>
                <w:szCs w:val="18"/>
              </w:rPr>
            </w:pPr>
            <w:r>
              <w:rPr>
                <w:rFonts w:eastAsia="黑体" w:hint="eastAsia"/>
                <w:sz w:val="18"/>
                <w:szCs w:val="18"/>
              </w:rPr>
              <w:t>11.31</w:t>
            </w:r>
          </w:p>
        </w:tc>
      </w:tr>
      <w:tr w:rsidR="00393609">
        <w:trPr>
          <w:trHeight w:val="229"/>
          <w:jc w:val="center"/>
        </w:trPr>
        <w:tc>
          <w:tcPr>
            <w:tcW w:w="3283" w:type="dxa"/>
            <w:gridSpan w:val="2"/>
            <w:shd w:val="clear" w:color="auto" w:fill="auto"/>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建筑业</w:t>
            </w:r>
          </w:p>
        </w:tc>
        <w:tc>
          <w:tcPr>
            <w:tcW w:w="2607" w:type="dxa"/>
            <w:gridSpan w:val="2"/>
            <w:shd w:val="clear" w:color="auto" w:fill="auto"/>
            <w:vAlign w:val="center"/>
          </w:tcPr>
          <w:p w:rsidR="00393609" w:rsidRDefault="00543850">
            <w:pPr>
              <w:jc w:val="right"/>
              <w:rPr>
                <w:rFonts w:eastAsia="黑体"/>
                <w:sz w:val="18"/>
                <w:szCs w:val="18"/>
              </w:rPr>
            </w:pPr>
            <w:r>
              <w:rPr>
                <w:rFonts w:eastAsia="黑体" w:hint="eastAsia"/>
                <w:sz w:val="18"/>
                <w:szCs w:val="18"/>
              </w:rPr>
              <w:t>6,708,377</w:t>
            </w:r>
          </w:p>
        </w:tc>
        <w:tc>
          <w:tcPr>
            <w:tcW w:w="829" w:type="dxa"/>
            <w:shd w:val="clear" w:color="auto" w:fill="auto"/>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shd w:val="clear" w:color="auto" w:fill="FFFFFF"/>
            <w:vAlign w:val="center"/>
          </w:tcPr>
          <w:p w:rsidR="00393609" w:rsidRDefault="00543850">
            <w:pPr>
              <w:jc w:val="right"/>
              <w:rPr>
                <w:rFonts w:eastAsia="黑体"/>
                <w:sz w:val="18"/>
                <w:szCs w:val="18"/>
              </w:rPr>
            </w:pPr>
            <w:r>
              <w:rPr>
                <w:rFonts w:eastAsia="黑体" w:hint="eastAsia"/>
                <w:sz w:val="18"/>
                <w:szCs w:val="18"/>
              </w:rPr>
              <w:t>8.74</w:t>
            </w:r>
          </w:p>
        </w:tc>
      </w:tr>
      <w:tr w:rsidR="00393609">
        <w:trPr>
          <w:trHeight w:val="249"/>
          <w:jc w:val="center"/>
        </w:trPr>
        <w:tc>
          <w:tcPr>
            <w:tcW w:w="3283" w:type="dxa"/>
            <w:gridSpan w:val="2"/>
            <w:shd w:val="clear" w:color="auto" w:fill="auto"/>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采矿业</w:t>
            </w:r>
          </w:p>
        </w:tc>
        <w:tc>
          <w:tcPr>
            <w:tcW w:w="2607" w:type="dxa"/>
            <w:gridSpan w:val="2"/>
            <w:shd w:val="clear" w:color="auto" w:fill="auto"/>
            <w:vAlign w:val="center"/>
          </w:tcPr>
          <w:p w:rsidR="00393609" w:rsidRDefault="00543850">
            <w:pPr>
              <w:jc w:val="right"/>
              <w:rPr>
                <w:rFonts w:eastAsia="黑体"/>
                <w:sz w:val="18"/>
                <w:szCs w:val="18"/>
              </w:rPr>
            </w:pPr>
            <w:r>
              <w:rPr>
                <w:rFonts w:eastAsia="黑体" w:hint="eastAsia"/>
                <w:sz w:val="18"/>
                <w:szCs w:val="18"/>
              </w:rPr>
              <w:t>3,563,614</w:t>
            </w:r>
          </w:p>
        </w:tc>
        <w:tc>
          <w:tcPr>
            <w:tcW w:w="829" w:type="dxa"/>
            <w:shd w:val="clear" w:color="auto" w:fill="auto"/>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shd w:val="clear" w:color="auto" w:fill="FFFFFF"/>
            <w:vAlign w:val="center"/>
          </w:tcPr>
          <w:p w:rsidR="00393609" w:rsidRDefault="00543850">
            <w:pPr>
              <w:jc w:val="right"/>
              <w:rPr>
                <w:rFonts w:eastAsia="黑体"/>
                <w:sz w:val="18"/>
                <w:szCs w:val="18"/>
              </w:rPr>
            </w:pPr>
            <w:r>
              <w:rPr>
                <w:rFonts w:eastAsia="黑体" w:hint="eastAsia"/>
                <w:sz w:val="18"/>
                <w:szCs w:val="18"/>
              </w:rPr>
              <w:t>4.64</w:t>
            </w:r>
          </w:p>
        </w:tc>
      </w:tr>
      <w:tr w:rsidR="00393609">
        <w:trPr>
          <w:trHeight w:val="229"/>
          <w:jc w:val="center"/>
        </w:trPr>
        <w:tc>
          <w:tcPr>
            <w:tcW w:w="3283" w:type="dxa"/>
            <w:gridSpan w:val="2"/>
            <w:shd w:val="clear" w:color="auto" w:fill="auto"/>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租赁和商务服务业</w:t>
            </w:r>
          </w:p>
        </w:tc>
        <w:tc>
          <w:tcPr>
            <w:tcW w:w="2607" w:type="dxa"/>
            <w:gridSpan w:val="2"/>
            <w:shd w:val="clear" w:color="auto" w:fill="auto"/>
            <w:vAlign w:val="center"/>
          </w:tcPr>
          <w:p w:rsidR="00393609" w:rsidRDefault="00543850">
            <w:pPr>
              <w:jc w:val="right"/>
              <w:rPr>
                <w:rFonts w:eastAsia="黑体"/>
                <w:sz w:val="18"/>
                <w:szCs w:val="18"/>
              </w:rPr>
            </w:pPr>
            <w:r>
              <w:rPr>
                <w:rFonts w:eastAsia="黑体" w:hint="eastAsia"/>
                <w:sz w:val="18"/>
                <w:szCs w:val="18"/>
              </w:rPr>
              <w:t>3,521,968</w:t>
            </w:r>
          </w:p>
        </w:tc>
        <w:tc>
          <w:tcPr>
            <w:tcW w:w="829" w:type="dxa"/>
            <w:shd w:val="clear" w:color="auto" w:fill="auto"/>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shd w:val="clear" w:color="auto" w:fill="FFFFFF"/>
            <w:vAlign w:val="center"/>
          </w:tcPr>
          <w:p w:rsidR="00393609" w:rsidRDefault="00543850">
            <w:pPr>
              <w:jc w:val="right"/>
              <w:rPr>
                <w:rFonts w:eastAsia="黑体"/>
                <w:sz w:val="18"/>
                <w:szCs w:val="18"/>
              </w:rPr>
            </w:pPr>
            <w:r>
              <w:rPr>
                <w:rFonts w:eastAsia="黑体" w:hint="eastAsia"/>
                <w:sz w:val="18"/>
                <w:szCs w:val="18"/>
              </w:rPr>
              <w:t>4.59</w:t>
            </w:r>
          </w:p>
        </w:tc>
      </w:tr>
      <w:tr w:rsidR="00393609">
        <w:trPr>
          <w:trHeight w:val="229"/>
          <w:jc w:val="center"/>
        </w:trPr>
        <w:tc>
          <w:tcPr>
            <w:tcW w:w="3283" w:type="dxa"/>
            <w:gridSpan w:val="2"/>
            <w:shd w:val="clear" w:color="auto" w:fill="auto"/>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水利、环境和公共设施管理和投资业</w:t>
            </w:r>
          </w:p>
        </w:tc>
        <w:tc>
          <w:tcPr>
            <w:tcW w:w="2607" w:type="dxa"/>
            <w:gridSpan w:val="2"/>
            <w:shd w:val="clear" w:color="auto" w:fill="auto"/>
            <w:vAlign w:val="center"/>
          </w:tcPr>
          <w:p w:rsidR="00393609" w:rsidRDefault="00543850">
            <w:pPr>
              <w:jc w:val="right"/>
              <w:rPr>
                <w:rFonts w:eastAsia="黑体"/>
                <w:sz w:val="18"/>
                <w:szCs w:val="18"/>
              </w:rPr>
            </w:pPr>
            <w:r>
              <w:rPr>
                <w:rFonts w:eastAsia="黑体" w:hint="eastAsia"/>
                <w:sz w:val="18"/>
                <w:szCs w:val="18"/>
              </w:rPr>
              <w:t>3,188,508</w:t>
            </w:r>
          </w:p>
        </w:tc>
        <w:tc>
          <w:tcPr>
            <w:tcW w:w="829" w:type="dxa"/>
            <w:shd w:val="clear" w:color="auto" w:fill="auto"/>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shd w:val="clear" w:color="auto" w:fill="FFFFFF"/>
            <w:vAlign w:val="center"/>
          </w:tcPr>
          <w:p w:rsidR="00393609" w:rsidRDefault="00543850">
            <w:pPr>
              <w:jc w:val="right"/>
              <w:rPr>
                <w:rFonts w:eastAsia="黑体"/>
                <w:sz w:val="18"/>
                <w:szCs w:val="18"/>
              </w:rPr>
            </w:pPr>
            <w:r>
              <w:rPr>
                <w:rFonts w:eastAsia="黑体" w:hint="eastAsia"/>
                <w:sz w:val="18"/>
                <w:szCs w:val="18"/>
              </w:rPr>
              <w:t>4.15</w:t>
            </w:r>
          </w:p>
        </w:tc>
      </w:tr>
      <w:tr w:rsidR="00393609">
        <w:trPr>
          <w:trHeight w:val="249"/>
          <w:jc w:val="center"/>
        </w:trPr>
        <w:tc>
          <w:tcPr>
            <w:tcW w:w="3283" w:type="dxa"/>
            <w:gridSpan w:val="2"/>
            <w:shd w:val="clear" w:color="auto" w:fill="auto"/>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交通运输、仓储及邮政业</w:t>
            </w:r>
          </w:p>
        </w:tc>
        <w:tc>
          <w:tcPr>
            <w:tcW w:w="2607" w:type="dxa"/>
            <w:gridSpan w:val="2"/>
            <w:shd w:val="clear" w:color="auto" w:fill="auto"/>
            <w:vAlign w:val="center"/>
          </w:tcPr>
          <w:p w:rsidR="00393609" w:rsidRDefault="00543850">
            <w:pPr>
              <w:jc w:val="right"/>
              <w:rPr>
                <w:rFonts w:eastAsia="黑体"/>
                <w:sz w:val="18"/>
                <w:szCs w:val="18"/>
              </w:rPr>
            </w:pPr>
            <w:r>
              <w:rPr>
                <w:rFonts w:eastAsia="黑体" w:hint="eastAsia"/>
                <w:sz w:val="18"/>
                <w:szCs w:val="18"/>
              </w:rPr>
              <w:t>2,990,136</w:t>
            </w:r>
          </w:p>
        </w:tc>
        <w:tc>
          <w:tcPr>
            <w:tcW w:w="829" w:type="dxa"/>
            <w:shd w:val="clear" w:color="auto" w:fill="auto"/>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shd w:val="clear" w:color="auto" w:fill="FFFFFF"/>
            <w:vAlign w:val="center"/>
          </w:tcPr>
          <w:p w:rsidR="00393609" w:rsidRDefault="00543850">
            <w:pPr>
              <w:jc w:val="right"/>
              <w:rPr>
                <w:rFonts w:eastAsia="黑体"/>
                <w:sz w:val="18"/>
                <w:szCs w:val="18"/>
              </w:rPr>
            </w:pPr>
            <w:r>
              <w:rPr>
                <w:rFonts w:eastAsia="黑体" w:hint="eastAsia"/>
                <w:sz w:val="18"/>
                <w:szCs w:val="18"/>
              </w:rPr>
              <w:t>3.90</w:t>
            </w:r>
          </w:p>
        </w:tc>
      </w:tr>
      <w:tr w:rsidR="00393609">
        <w:trPr>
          <w:trHeight w:val="229"/>
          <w:jc w:val="center"/>
        </w:trPr>
        <w:tc>
          <w:tcPr>
            <w:tcW w:w="3283" w:type="dxa"/>
            <w:gridSpan w:val="2"/>
            <w:shd w:val="clear" w:color="auto" w:fill="auto"/>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hint="eastAsia"/>
                <w:bCs/>
                <w:color w:val="000000"/>
                <w:sz w:val="18"/>
                <w:szCs w:val="18"/>
                <w:shd w:val="clear" w:color="auto" w:fill="FFFFFF"/>
              </w:rPr>
              <w:t>金融业</w:t>
            </w:r>
          </w:p>
        </w:tc>
        <w:tc>
          <w:tcPr>
            <w:tcW w:w="2607" w:type="dxa"/>
            <w:gridSpan w:val="2"/>
            <w:shd w:val="clear" w:color="auto" w:fill="auto"/>
            <w:vAlign w:val="center"/>
          </w:tcPr>
          <w:p w:rsidR="00393609" w:rsidRDefault="00543850">
            <w:pPr>
              <w:jc w:val="right"/>
              <w:rPr>
                <w:rFonts w:eastAsia="黑体"/>
                <w:sz w:val="18"/>
                <w:szCs w:val="18"/>
              </w:rPr>
            </w:pPr>
            <w:r>
              <w:rPr>
                <w:rFonts w:eastAsia="黑体" w:hint="eastAsia"/>
                <w:sz w:val="18"/>
                <w:szCs w:val="18"/>
              </w:rPr>
              <w:t>2,109,900</w:t>
            </w:r>
          </w:p>
        </w:tc>
        <w:tc>
          <w:tcPr>
            <w:tcW w:w="829" w:type="dxa"/>
            <w:shd w:val="clear" w:color="auto" w:fill="auto"/>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shd w:val="clear" w:color="auto" w:fill="FFFFFF"/>
            <w:vAlign w:val="center"/>
          </w:tcPr>
          <w:p w:rsidR="00393609" w:rsidRDefault="00543850">
            <w:pPr>
              <w:jc w:val="right"/>
              <w:rPr>
                <w:rFonts w:eastAsia="黑体"/>
                <w:sz w:val="18"/>
                <w:szCs w:val="18"/>
              </w:rPr>
            </w:pPr>
            <w:r>
              <w:rPr>
                <w:rFonts w:eastAsia="黑体" w:hint="eastAsia"/>
                <w:sz w:val="18"/>
                <w:szCs w:val="18"/>
              </w:rPr>
              <w:t>2.75</w:t>
            </w:r>
          </w:p>
        </w:tc>
      </w:tr>
      <w:tr w:rsidR="00393609">
        <w:trPr>
          <w:trHeight w:val="249"/>
          <w:jc w:val="center"/>
        </w:trPr>
        <w:tc>
          <w:tcPr>
            <w:tcW w:w="3244" w:type="dxa"/>
          </w:tcPr>
          <w:p w:rsidR="00393609" w:rsidRDefault="00543850">
            <w:pPr>
              <w:spacing w:line="240" w:lineRule="exact"/>
              <w:jc w:val="lef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电力、热力、燃气及水的生产和供应业</w:t>
            </w:r>
          </w:p>
        </w:tc>
        <w:tc>
          <w:tcPr>
            <w:tcW w:w="2646" w:type="dxa"/>
            <w:gridSpan w:val="3"/>
            <w:vAlign w:val="center"/>
          </w:tcPr>
          <w:p w:rsidR="00393609" w:rsidRDefault="00543850">
            <w:pPr>
              <w:jc w:val="right"/>
              <w:rPr>
                <w:rFonts w:eastAsia="黑体"/>
                <w:sz w:val="18"/>
                <w:szCs w:val="18"/>
              </w:rPr>
            </w:pPr>
            <w:r>
              <w:rPr>
                <w:rFonts w:eastAsia="黑体" w:hint="eastAsia"/>
                <w:sz w:val="18"/>
                <w:szCs w:val="18"/>
              </w:rPr>
              <w:t>2,045,641</w:t>
            </w:r>
          </w:p>
        </w:tc>
        <w:tc>
          <w:tcPr>
            <w:tcW w:w="829" w:type="dxa"/>
            <w:vAlign w:val="center"/>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vAlign w:val="center"/>
          </w:tcPr>
          <w:p w:rsidR="00393609" w:rsidRDefault="00543850">
            <w:pPr>
              <w:jc w:val="right"/>
              <w:rPr>
                <w:rFonts w:eastAsia="黑体"/>
                <w:sz w:val="18"/>
                <w:szCs w:val="18"/>
              </w:rPr>
            </w:pPr>
            <w:r>
              <w:rPr>
                <w:rFonts w:eastAsia="黑体" w:hint="eastAsia"/>
                <w:sz w:val="18"/>
                <w:szCs w:val="18"/>
              </w:rPr>
              <w:t>2.66</w:t>
            </w:r>
          </w:p>
        </w:tc>
      </w:tr>
      <w:tr w:rsidR="00393609">
        <w:trPr>
          <w:trHeight w:val="145"/>
          <w:jc w:val="center"/>
        </w:trPr>
        <w:tc>
          <w:tcPr>
            <w:tcW w:w="3244" w:type="dxa"/>
          </w:tcPr>
          <w:p w:rsidR="00393609" w:rsidRDefault="00543850">
            <w:pPr>
              <w:spacing w:line="240" w:lineRule="exact"/>
              <w:jc w:val="lef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合计</w:t>
            </w:r>
          </w:p>
        </w:tc>
        <w:tc>
          <w:tcPr>
            <w:tcW w:w="2646" w:type="dxa"/>
            <w:gridSpan w:val="3"/>
            <w:vAlign w:val="center"/>
          </w:tcPr>
          <w:p w:rsidR="00393609" w:rsidRDefault="00543850">
            <w:pPr>
              <w:jc w:val="right"/>
              <w:rPr>
                <w:rFonts w:eastAsia="黑体"/>
                <w:sz w:val="18"/>
                <w:szCs w:val="18"/>
              </w:rPr>
            </w:pPr>
            <w:r>
              <w:rPr>
                <w:rFonts w:eastAsia="黑体" w:hint="eastAsia"/>
                <w:sz w:val="18"/>
                <w:szCs w:val="18"/>
              </w:rPr>
              <w:t>56,727,943</w:t>
            </w:r>
          </w:p>
        </w:tc>
        <w:tc>
          <w:tcPr>
            <w:tcW w:w="829" w:type="dxa"/>
            <w:vAlign w:val="bottom"/>
          </w:tcPr>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tc>
        <w:tc>
          <w:tcPr>
            <w:tcW w:w="1134" w:type="dxa"/>
            <w:vAlign w:val="center"/>
          </w:tcPr>
          <w:p w:rsidR="00393609" w:rsidRDefault="00543850">
            <w:pPr>
              <w:jc w:val="right"/>
              <w:rPr>
                <w:rFonts w:eastAsia="黑体"/>
                <w:sz w:val="18"/>
                <w:szCs w:val="18"/>
              </w:rPr>
            </w:pPr>
            <w:r>
              <w:rPr>
                <w:rFonts w:eastAsia="黑体" w:hint="eastAsia"/>
                <w:sz w:val="18"/>
                <w:szCs w:val="18"/>
              </w:rPr>
              <w:t>73.90</w:t>
            </w:r>
          </w:p>
        </w:tc>
      </w:tr>
    </w:tbl>
    <w:p w:rsidR="00393609" w:rsidRDefault="00543850">
      <w:pPr>
        <w:spacing w:line="440" w:lineRule="exact"/>
        <w:ind w:firstLineChars="20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8.9 </w:t>
      </w:r>
      <w:r>
        <w:rPr>
          <w:rFonts w:ascii="Times New Roman" w:hAnsi="Times New Roman" w:cs="Times New Roman"/>
          <w:color w:val="000000"/>
          <w:sz w:val="24"/>
          <w:szCs w:val="24"/>
          <w:shd w:val="clear" w:color="auto" w:fill="FFFFFF"/>
        </w:rPr>
        <w:t>最大十户贷款余额及比例</w:t>
      </w:r>
    </w:p>
    <w:p w:rsidR="00393609" w:rsidRDefault="00543850">
      <w:pPr>
        <w:widowControl/>
        <w:ind w:firstLineChars="4200" w:firstLine="6300"/>
        <w:jc w:val="left"/>
        <w:rPr>
          <w:rFonts w:ascii="Times New Roman" w:hAnsi="Times New Roman" w:cs="Times New Roman"/>
          <w:color w:val="000000"/>
          <w:kern w:val="0"/>
          <w:sz w:val="15"/>
          <w:szCs w:val="15"/>
          <w:shd w:val="clear" w:color="auto" w:fill="FFFFFF"/>
        </w:rPr>
      </w:pPr>
      <w:r>
        <w:rPr>
          <w:rFonts w:ascii="Times New Roman" w:hAnsi="Times New Roman" w:cs="Times New Roman"/>
          <w:color w:val="000000"/>
          <w:kern w:val="0"/>
          <w:sz w:val="15"/>
          <w:szCs w:val="15"/>
          <w:shd w:val="clear" w:color="auto" w:fill="FFFFFF"/>
        </w:rPr>
        <w:t>单位</w:t>
      </w:r>
      <w:r>
        <w:rPr>
          <w:rFonts w:ascii="Times New Roman" w:hAnsi="Times New Roman" w:cs="Times New Roman"/>
          <w:color w:val="000000"/>
          <w:kern w:val="0"/>
          <w:sz w:val="15"/>
          <w:szCs w:val="15"/>
          <w:shd w:val="clear" w:color="auto" w:fill="FFFFFF"/>
        </w:rPr>
        <w:t>:</w:t>
      </w:r>
      <w:r>
        <w:rPr>
          <w:rFonts w:ascii="Times New Roman" w:hAnsi="Times New Roman" w:cs="Times New Roman"/>
          <w:color w:val="000000"/>
          <w:kern w:val="0"/>
          <w:sz w:val="15"/>
          <w:szCs w:val="15"/>
          <w:shd w:val="clear" w:color="auto" w:fill="FFFFFF"/>
        </w:rPr>
        <w:t>人民币千元、</w:t>
      </w:r>
      <w:r>
        <w:rPr>
          <w:rFonts w:ascii="Times New Roman" w:hAnsi="Times New Roman" w:cs="Times New Roman"/>
          <w:color w:val="000000"/>
          <w:kern w:val="0"/>
          <w:sz w:val="15"/>
          <w:szCs w:val="15"/>
          <w:shd w:val="clear" w:color="auto" w:fill="FFFFFF"/>
        </w:rPr>
        <w:t>%</w:t>
      </w:r>
    </w:p>
    <w:tbl>
      <w:tblPr>
        <w:tblW w:w="7812" w:type="dxa"/>
        <w:jc w:val="center"/>
        <w:tblInd w:w="93" w:type="dxa"/>
        <w:tblLayout w:type="fixed"/>
        <w:tblLook w:val="0000" w:firstRow="0" w:lastRow="0" w:firstColumn="0" w:lastColumn="0" w:noHBand="0" w:noVBand="0"/>
      </w:tblPr>
      <w:tblGrid>
        <w:gridCol w:w="3297"/>
        <w:gridCol w:w="1134"/>
        <w:gridCol w:w="1701"/>
        <w:gridCol w:w="1638"/>
        <w:gridCol w:w="42"/>
      </w:tblGrid>
      <w:tr w:rsidR="00393609">
        <w:trPr>
          <w:trHeight w:val="257"/>
          <w:jc w:val="center"/>
        </w:trPr>
        <w:tc>
          <w:tcPr>
            <w:tcW w:w="3297" w:type="dxa"/>
            <w:vMerge w:val="restart"/>
            <w:tcBorders>
              <w:top w:val="single" w:sz="8" w:space="0" w:color="auto"/>
              <w:left w:val="nil"/>
              <w:right w:val="nil"/>
            </w:tcBorders>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名称</w:t>
            </w:r>
          </w:p>
        </w:tc>
        <w:tc>
          <w:tcPr>
            <w:tcW w:w="4515" w:type="dxa"/>
            <w:gridSpan w:val="4"/>
            <w:tcBorders>
              <w:top w:val="single" w:sz="8" w:space="0" w:color="auto"/>
              <w:left w:val="nil"/>
              <w:bottom w:val="single" w:sz="4" w:space="0" w:color="auto"/>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w:t>
            </w:r>
            <w:r>
              <w:rPr>
                <w:rFonts w:ascii="Times New Roman" w:hAnsi="Times New Roman" w:cs="Times New Roman" w:hint="eastAsia"/>
                <w:b/>
                <w:bCs/>
                <w:color w:val="000000"/>
                <w:sz w:val="18"/>
                <w:szCs w:val="18"/>
                <w:shd w:val="clear" w:color="auto" w:fill="FFFFFF"/>
              </w:rPr>
              <w:t>6</w:t>
            </w:r>
            <w:r>
              <w:rPr>
                <w:rFonts w:ascii="Times New Roman" w:hAnsi="Times New Roman" w:cs="Times New Roman"/>
                <w:b/>
                <w:bCs/>
                <w:color w:val="000000"/>
                <w:sz w:val="18"/>
                <w:szCs w:val="18"/>
                <w:shd w:val="clear" w:color="auto" w:fill="FFFFFF"/>
              </w:rPr>
              <w:t>年</w:t>
            </w:r>
            <w:r>
              <w:rPr>
                <w:rFonts w:ascii="Times New Roman" w:hAnsi="Times New Roman" w:cs="Times New Roman"/>
                <w:b/>
                <w:bCs/>
                <w:color w:val="000000"/>
                <w:sz w:val="18"/>
                <w:szCs w:val="18"/>
                <w:shd w:val="clear" w:color="auto" w:fill="FFFFFF"/>
              </w:rPr>
              <w:t>12</w:t>
            </w:r>
            <w:r>
              <w:rPr>
                <w:rFonts w:ascii="Times New Roman" w:hAnsi="Times New Roman" w:cs="Times New Roman"/>
                <w:b/>
                <w:bCs/>
                <w:color w:val="000000"/>
                <w:sz w:val="18"/>
                <w:szCs w:val="18"/>
                <w:shd w:val="clear" w:color="auto" w:fill="FFFFFF"/>
              </w:rPr>
              <w:t>月</w:t>
            </w:r>
            <w:r>
              <w:rPr>
                <w:rFonts w:ascii="Times New Roman" w:hAnsi="Times New Roman" w:cs="Times New Roman"/>
                <w:b/>
                <w:bCs/>
                <w:color w:val="000000"/>
                <w:sz w:val="18"/>
                <w:szCs w:val="18"/>
                <w:shd w:val="clear" w:color="auto" w:fill="FFFFFF"/>
              </w:rPr>
              <w:t>31</w:t>
            </w:r>
            <w:r>
              <w:rPr>
                <w:rFonts w:ascii="Times New Roman" w:hAnsi="Times New Roman" w:cs="Times New Roman"/>
                <w:b/>
                <w:bCs/>
                <w:color w:val="000000"/>
                <w:sz w:val="18"/>
                <w:szCs w:val="18"/>
                <w:shd w:val="clear" w:color="auto" w:fill="FFFFFF"/>
              </w:rPr>
              <w:t>日</w:t>
            </w:r>
          </w:p>
        </w:tc>
      </w:tr>
      <w:tr w:rsidR="00393609">
        <w:trPr>
          <w:trHeight w:val="274"/>
          <w:jc w:val="center"/>
        </w:trPr>
        <w:tc>
          <w:tcPr>
            <w:tcW w:w="3297" w:type="dxa"/>
            <w:vMerge/>
            <w:tcBorders>
              <w:left w:val="nil"/>
              <w:bottom w:val="single" w:sz="4" w:space="0" w:color="auto"/>
              <w:right w:val="nil"/>
            </w:tcBorders>
            <w:vAlign w:val="center"/>
          </w:tcPr>
          <w:p w:rsidR="00393609" w:rsidRDefault="00393609">
            <w:pPr>
              <w:spacing w:line="240" w:lineRule="exact"/>
              <w:rPr>
                <w:rFonts w:ascii="Times New Roman" w:hAnsi="Times New Roman" w:cs="Times New Roman"/>
                <w:b/>
                <w:bCs/>
                <w:color w:val="000000"/>
                <w:sz w:val="18"/>
                <w:szCs w:val="18"/>
                <w:shd w:val="clear" w:color="auto" w:fill="FFFFFF"/>
              </w:rPr>
            </w:pPr>
          </w:p>
        </w:tc>
        <w:tc>
          <w:tcPr>
            <w:tcW w:w="1134" w:type="dxa"/>
            <w:tcBorders>
              <w:top w:val="single" w:sz="8" w:space="0" w:color="auto"/>
              <w:left w:val="nil"/>
              <w:bottom w:val="single" w:sz="4" w:space="0" w:color="auto"/>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贷款余额</w:t>
            </w:r>
          </w:p>
        </w:tc>
        <w:tc>
          <w:tcPr>
            <w:tcW w:w="1701" w:type="dxa"/>
            <w:tcBorders>
              <w:top w:val="single" w:sz="8" w:space="0" w:color="auto"/>
              <w:left w:val="nil"/>
              <w:bottom w:val="single" w:sz="4" w:space="0" w:color="auto"/>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占贷款总额比例</w:t>
            </w:r>
          </w:p>
        </w:tc>
        <w:tc>
          <w:tcPr>
            <w:tcW w:w="1680" w:type="dxa"/>
            <w:gridSpan w:val="2"/>
            <w:tcBorders>
              <w:top w:val="single" w:sz="8" w:space="0" w:color="auto"/>
              <w:left w:val="nil"/>
              <w:bottom w:val="single" w:sz="4" w:space="0" w:color="auto"/>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占资本净额比例</w:t>
            </w:r>
          </w:p>
        </w:tc>
      </w:tr>
      <w:tr w:rsidR="00393609">
        <w:trPr>
          <w:trHeight w:val="320"/>
          <w:jc w:val="center"/>
        </w:trPr>
        <w:tc>
          <w:tcPr>
            <w:tcW w:w="3297" w:type="dxa"/>
            <w:tcBorders>
              <w:top w:val="single" w:sz="4" w:space="0" w:color="auto"/>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single" w:sz="4" w:space="0" w:color="auto"/>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840</w:t>
            </w:r>
            <w:r>
              <w:rPr>
                <w:rFonts w:eastAsia="黑体"/>
                <w:sz w:val="18"/>
                <w:szCs w:val="18"/>
              </w:rPr>
              <w:t>,</w:t>
            </w:r>
            <w:r>
              <w:rPr>
                <w:rFonts w:eastAsia="黑体" w:hint="eastAsia"/>
                <w:sz w:val="18"/>
                <w:szCs w:val="18"/>
              </w:rPr>
              <w:t>000</w:t>
            </w:r>
          </w:p>
        </w:tc>
        <w:tc>
          <w:tcPr>
            <w:tcW w:w="1701" w:type="dxa"/>
            <w:tcBorders>
              <w:top w:val="single" w:sz="4" w:space="0" w:color="auto"/>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1.09</w:t>
            </w:r>
          </w:p>
        </w:tc>
        <w:tc>
          <w:tcPr>
            <w:tcW w:w="1680" w:type="dxa"/>
            <w:gridSpan w:val="2"/>
            <w:tcBorders>
              <w:top w:val="single" w:sz="4" w:space="0" w:color="auto"/>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6.19</w:t>
            </w:r>
          </w:p>
        </w:tc>
      </w:tr>
      <w:tr w:rsidR="00393609">
        <w:trPr>
          <w:trHeight w:val="230"/>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750</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0.98</w:t>
            </w:r>
          </w:p>
        </w:tc>
        <w:tc>
          <w:tcPr>
            <w:tcW w:w="1680" w:type="dxa"/>
            <w:gridSpan w:val="2"/>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5.52</w:t>
            </w:r>
          </w:p>
        </w:tc>
      </w:tr>
      <w:tr w:rsidR="00393609">
        <w:trPr>
          <w:trHeight w:val="262"/>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700</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0.91</w:t>
            </w:r>
          </w:p>
        </w:tc>
        <w:tc>
          <w:tcPr>
            <w:tcW w:w="1680" w:type="dxa"/>
            <w:gridSpan w:val="2"/>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5.16</w:t>
            </w:r>
          </w:p>
        </w:tc>
      </w:tr>
      <w:tr w:rsidR="00393609">
        <w:trPr>
          <w:trHeight w:val="267"/>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600</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0.78</w:t>
            </w:r>
          </w:p>
        </w:tc>
        <w:tc>
          <w:tcPr>
            <w:tcW w:w="1680" w:type="dxa"/>
            <w:gridSpan w:val="2"/>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4.42</w:t>
            </w:r>
          </w:p>
        </w:tc>
      </w:tr>
      <w:tr w:rsidR="00393609">
        <w:trPr>
          <w:gridAfter w:val="1"/>
          <w:wAfter w:w="42" w:type="dxa"/>
          <w:trHeight w:val="271"/>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600</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0.78</w:t>
            </w:r>
          </w:p>
        </w:tc>
        <w:tc>
          <w:tcPr>
            <w:tcW w:w="1638"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4.42</w:t>
            </w:r>
          </w:p>
        </w:tc>
      </w:tr>
      <w:tr w:rsidR="00393609">
        <w:trPr>
          <w:gridAfter w:val="1"/>
          <w:wAfter w:w="42" w:type="dxa"/>
          <w:trHeight w:val="275"/>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540</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0.70</w:t>
            </w:r>
          </w:p>
        </w:tc>
        <w:tc>
          <w:tcPr>
            <w:tcW w:w="1638"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3.98</w:t>
            </w:r>
          </w:p>
        </w:tc>
      </w:tr>
      <w:tr w:rsidR="00393609">
        <w:trPr>
          <w:gridAfter w:val="1"/>
          <w:wAfter w:w="42" w:type="dxa"/>
          <w:trHeight w:val="279"/>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500</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0.65</w:t>
            </w:r>
          </w:p>
        </w:tc>
        <w:tc>
          <w:tcPr>
            <w:tcW w:w="1638"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3.69</w:t>
            </w:r>
          </w:p>
        </w:tc>
      </w:tr>
      <w:tr w:rsidR="00393609">
        <w:trPr>
          <w:gridAfter w:val="1"/>
          <w:wAfter w:w="42" w:type="dxa"/>
          <w:trHeight w:val="260"/>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500</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0.65</w:t>
            </w:r>
          </w:p>
        </w:tc>
        <w:tc>
          <w:tcPr>
            <w:tcW w:w="1638"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3.69</w:t>
            </w:r>
          </w:p>
        </w:tc>
      </w:tr>
      <w:tr w:rsidR="00393609">
        <w:trPr>
          <w:gridAfter w:val="1"/>
          <w:wAfter w:w="42" w:type="dxa"/>
          <w:trHeight w:val="273"/>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499</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0.65</w:t>
            </w:r>
          </w:p>
        </w:tc>
        <w:tc>
          <w:tcPr>
            <w:tcW w:w="1638"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3.68</w:t>
            </w:r>
          </w:p>
        </w:tc>
      </w:tr>
      <w:tr w:rsidR="00393609">
        <w:trPr>
          <w:gridAfter w:val="1"/>
          <w:wAfter w:w="42" w:type="dxa"/>
          <w:trHeight w:val="277"/>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w:t>
            </w:r>
            <w:r>
              <w:rPr>
                <w:rFonts w:ascii="Times New Roman" w:hAnsi="Times New Roman" w:cs="Times New Roman"/>
                <w:bCs/>
                <w:sz w:val="18"/>
                <w:szCs w:val="18"/>
                <w:shd w:val="clear" w:color="auto" w:fill="FFFFFF"/>
              </w:rPr>
              <w:t>客户</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480</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0.62</w:t>
            </w:r>
          </w:p>
        </w:tc>
        <w:tc>
          <w:tcPr>
            <w:tcW w:w="1638"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3.54</w:t>
            </w:r>
          </w:p>
        </w:tc>
      </w:tr>
      <w:tr w:rsidR="00393609">
        <w:trPr>
          <w:gridAfter w:val="1"/>
          <w:wAfter w:w="42" w:type="dxa"/>
          <w:trHeight w:val="121"/>
          <w:jc w:val="center"/>
        </w:trPr>
        <w:tc>
          <w:tcPr>
            <w:tcW w:w="3297" w:type="dxa"/>
            <w:tcBorders>
              <w:top w:val="nil"/>
              <w:left w:val="nil"/>
              <w:bottom w:val="single" w:sz="8" w:space="0" w:color="auto"/>
              <w:right w:val="nil"/>
            </w:tcBorders>
            <w:vAlign w:val="center"/>
          </w:tcPr>
          <w:p w:rsidR="00393609" w:rsidRDefault="00543850">
            <w:pPr>
              <w:spacing w:line="240" w:lineRule="exact"/>
              <w:rPr>
                <w:rFonts w:ascii="Times New Roman" w:hAnsi="Times New Roman" w:cs="Times New Roman"/>
                <w:bCs/>
                <w:sz w:val="18"/>
                <w:szCs w:val="18"/>
                <w:shd w:val="clear" w:color="auto" w:fill="FFFFFF"/>
              </w:rPr>
            </w:pPr>
            <w:r>
              <w:rPr>
                <w:rFonts w:ascii="Times New Roman" w:hAnsi="Times New Roman" w:cs="Times New Roman"/>
                <w:bCs/>
                <w:sz w:val="18"/>
                <w:szCs w:val="18"/>
                <w:shd w:val="clear" w:color="auto" w:fill="FFFFFF"/>
              </w:rPr>
              <w:t>合计</w:t>
            </w:r>
          </w:p>
        </w:tc>
        <w:tc>
          <w:tcPr>
            <w:tcW w:w="1134" w:type="dxa"/>
            <w:tcBorders>
              <w:top w:val="nil"/>
              <w:left w:val="nil"/>
              <w:bottom w:val="single" w:sz="8" w:space="0" w:color="auto"/>
              <w:right w:val="nil"/>
            </w:tcBorders>
            <w:vAlign w:val="center"/>
          </w:tcPr>
          <w:p w:rsidR="00393609" w:rsidRDefault="00543850">
            <w:pPr>
              <w:jc w:val="right"/>
              <w:rPr>
                <w:rFonts w:eastAsia="黑体"/>
                <w:sz w:val="18"/>
                <w:szCs w:val="18"/>
              </w:rPr>
            </w:pPr>
            <w:r>
              <w:rPr>
                <w:rFonts w:eastAsia="黑体" w:hint="eastAsia"/>
                <w:sz w:val="18"/>
                <w:szCs w:val="18"/>
              </w:rPr>
              <w:t>6</w:t>
            </w:r>
            <w:r>
              <w:rPr>
                <w:rFonts w:eastAsia="黑体"/>
                <w:sz w:val="18"/>
                <w:szCs w:val="18"/>
              </w:rPr>
              <w:t>,</w:t>
            </w:r>
            <w:r>
              <w:rPr>
                <w:rFonts w:eastAsia="黑体" w:hint="eastAsia"/>
                <w:sz w:val="18"/>
                <w:szCs w:val="18"/>
              </w:rPr>
              <w:t>009</w:t>
            </w:r>
            <w:r>
              <w:rPr>
                <w:rFonts w:eastAsia="黑体"/>
                <w:sz w:val="18"/>
                <w:szCs w:val="18"/>
              </w:rPr>
              <w:t>,</w:t>
            </w:r>
            <w:r>
              <w:rPr>
                <w:rFonts w:eastAsia="黑体" w:hint="eastAsia"/>
                <w:sz w:val="18"/>
                <w:szCs w:val="18"/>
              </w:rPr>
              <w:t>000</w:t>
            </w:r>
          </w:p>
        </w:tc>
        <w:tc>
          <w:tcPr>
            <w:tcW w:w="1701" w:type="dxa"/>
            <w:tcBorders>
              <w:top w:val="nil"/>
              <w:left w:val="nil"/>
              <w:bottom w:val="single" w:sz="8" w:space="0" w:color="auto"/>
              <w:right w:val="nil"/>
            </w:tcBorders>
            <w:vAlign w:val="center"/>
          </w:tcPr>
          <w:p w:rsidR="00393609" w:rsidRDefault="00543850">
            <w:pPr>
              <w:widowControl/>
              <w:jc w:val="right"/>
              <w:textAlignment w:val="center"/>
              <w:rPr>
                <w:rFonts w:eastAsia="黑体"/>
                <w:sz w:val="18"/>
                <w:szCs w:val="18"/>
              </w:rPr>
            </w:pPr>
            <w:r>
              <w:rPr>
                <w:rFonts w:eastAsia="黑体" w:hint="eastAsia"/>
                <w:sz w:val="18"/>
                <w:szCs w:val="18"/>
              </w:rPr>
              <w:t>7.81</w:t>
            </w:r>
          </w:p>
        </w:tc>
        <w:tc>
          <w:tcPr>
            <w:tcW w:w="1638" w:type="dxa"/>
            <w:tcBorders>
              <w:top w:val="nil"/>
              <w:left w:val="nil"/>
              <w:bottom w:val="single" w:sz="8" w:space="0" w:color="auto"/>
              <w:right w:val="nil"/>
            </w:tcBorders>
            <w:vAlign w:val="center"/>
          </w:tcPr>
          <w:p w:rsidR="00393609" w:rsidRDefault="00543850">
            <w:pPr>
              <w:widowControl/>
              <w:jc w:val="right"/>
              <w:textAlignment w:val="center"/>
              <w:rPr>
                <w:rFonts w:eastAsia="黑体"/>
                <w:sz w:val="18"/>
                <w:szCs w:val="18"/>
              </w:rPr>
            </w:pPr>
            <w:r>
              <w:rPr>
                <w:rFonts w:eastAsia="黑体" w:hint="eastAsia"/>
                <w:sz w:val="18"/>
                <w:szCs w:val="18"/>
              </w:rPr>
              <w:t>44.29</w:t>
            </w:r>
          </w:p>
        </w:tc>
      </w:tr>
    </w:tbl>
    <w:p w:rsidR="00393609" w:rsidRDefault="00393609">
      <w:pPr>
        <w:spacing w:line="240" w:lineRule="exact"/>
        <w:ind w:rightChars="64" w:right="134"/>
        <w:jc w:val="right"/>
        <w:rPr>
          <w:rFonts w:ascii="Times New Roman" w:hAnsi="Times New Roman" w:cs="Times New Roman"/>
          <w:bCs/>
          <w:color w:val="000000"/>
          <w:sz w:val="18"/>
          <w:szCs w:val="18"/>
          <w:shd w:val="clear" w:color="auto" w:fill="FFFFFF"/>
        </w:rPr>
      </w:pPr>
    </w:p>
    <w:p w:rsidR="00393609" w:rsidRDefault="00543850">
      <w:pPr>
        <w:widowControl/>
        <w:ind w:leftChars="215" w:left="451"/>
        <w:jc w:val="left"/>
        <w:rPr>
          <w:rFonts w:ascii="Times New Roman" w:hAnsi="Times New Roman" w:cs="Times New Roman"/>
          <w:color w:val="000000"/>
          <w:kern w:val="0"/>
          <w:sz w:val="15"/>
          <w:szCs w:val="15"/>
          <w:shd w:val="clear" w:color="auto" w:fill="FFFFFF"/>
        </w:rPr>
      </w:pPr>
      <w:r>
        <w:rPr>
          <w:rFonts w:ascii="Times New Roman" w:hAnsi="Times New Roman" w:cs="Times New Roman"/>
          <w:color w:val="000000"/>
          <w:sz w:val="24"/>
          <w:szCs w:val="24"/>
          <w:shd w:val="clear" w:color="auto" w:fill="FFFFFF"/>
        </w:rPr>
        <w:t xml:space="preserve">8.10 </w:t>
      </w:r>
      <w:r>
        <w:rPr>
          <w:rFonts w:ascii="Times New Roman" w:hAnsi="Times New Roman" w:cs="Times New Roman"/>
          <w:color w:val="000000"/>
          <w:sz w:val="24"/>
          <w:szCs w:val="24"/>
          <w:shd w:val="clear" w:color="auto" w:fill="FFFFFF"/>
        </w:rPr>
        <w:t>贷款按担保方式划分</w:t>
      </w:r>
    </w:p>
    <w:p w:rsidR="00393609" w:rsidRDefault="00543850">
      <w:pPr>
        <w:widowControl/>
        <w:ind w:firstLineChars="4050" w:firstLine="6075"/>
        <w:jc w:val="left"/>
        <w:rPr>
          <w:rFonts w:ascii="Times New Roman" w:hAnsi="Times New Roman" w:cs="Times New Roman"/>
          <w:color w:val="000000"/>
          <w:kern w:val="0"/>
          <w:sz w:val="18"/>
          <w:szCs w:val="18"/>
          <w:shd w:val="clear" w:color="auto" w:fill="FFFFFF"/>
        </w:rPr>
      </w:pPr>
      <w:r>
        <w:rPr>
          <w:rFonts w:ascii="Times New Roman" w:hAnsi="Times New Roman" w:cs="Times New Roman"/>
          <w:color w:val="000000"/>
          <w:kern w:val="0"/>
          <w:sz w:val="15"/>
          <w:szCs w:val="15"/>
          <w:shd w:val="clear" w:color="auto" w:fill="FFFFFF"/>
        </w:rPr>
        <w:t>单位</w:t>
      </w:r>
      <w:r>
        <w:rPr>
          <w:rFonts w:ascii="Times New Roman" w:hAnsi="Times New Roman" w:cs="Times New Roman"/>
          <w:color w:val="000000"/>
          <w:kern w:val="0"/>
          <w:sz w:val="15"/>
          <w:szCs w:val="15"/>
          <w:shd w:val="clear" w:color="auto" w:fill="FFFFFF"/>
        </w:rPr>
        <w:t>:</w:t>
      </w:r>
      <w:r>
        <w:rPr>
          <w:rFonts w:ascii="Times New Roman" w:hAnsi="Times New Roman" w:cs="Times New Roman"/>
          <w:color w:val="000000"/>
          <w:kern w:val="0"/>
          <w:sz w:val="15"/>
          <w:szCs w:val="15"/>
          <w:shd w:val="clear" w:color="auto" w:fill="FFFFFF"/>
        </w:rPr>
        <w:t>人民币千元、</w:t>
      </w:r>
      <w:r>
        <w:rPr>
          <w:rFonts w:ascii="Times New Roman" w:hAnsi="Times New Roman" w:cs="Times New Roman"/>
          <w:color w:val="000000"/>
          <w:kern w:val="0"/>
          <w:sz w:val="15"/>
          <w:szCs w:val="15"/>
          <w:shd w:val="clear" w:color="auto" w:fill="FFFFFF"/>
        </w:rPr>
        <w:t>%</w:t>
      </w:r>
    </w:p>
    <w:tbl>
      <w:tblPr>
        <w:tblW w:w="7911"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096"/>
        <w:gridCol w:w="2759"/>
        <w:gridCol w:w="2056"/>
      </w:tblGrid>
      <w:tr w:rsidR="00393609">
        <w:trPr>
          <w:trHeight w:val="2"/>
          <w:jc w:val="center"/>
        </w:trPr>
        <w:tc>
          <w:tcPr>
            <w:tcW w:w="3096" w:type="dxa"/>
            <w:vMerge w:val="restart"/>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担保方式</w:t>
            </w:r>
          </w:p>
        </w:tc>
        <w:tc>
          <w:tcPr>
            <w:tcW w:w="4815" w:type="dxa"/>
            <w:gridSpan w:val="2"/>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w:t>
            </w:r>
            <w:r>
              <w:rPr>
                <w:rFonts w:ascii="Times New Roman" w:hAnsi="Times New Roman" w:cs="Times New Roman" w:hint="eastAsia"/>
                <w:b/>
                <w:bCs/>
                <w:color w:val="000000"/>
                <w:sz w:val="18"/>
                <w:szCs w:val="18"/>
                <w:shd w:val="clear" w:color="auto" w:fill="FFFFFF"/>
              </w:rPr>
              <w:t>6</w:t>
            </w:r>
            <w:r>
              <w:rPr>
                <w:rFonts w:ascii="Times New Roman" w:hAnsi="Times New Roman" w:cs="Times New Roman"/>
                <w:b/>
                <w:bCs/>
                <w:color w:val="000000"/>
                <w:sz w:val="18"/>
                <w:szCs w:val="18"/>
                <w:shd w:val="clear" w:color="auto" w:fill="FFFFFF"/>
              </w:rPr>
              <w:t>年</w:t>
            </w:r>
            <w:r>
              <w:rPr>
                <w:rFonts w:ascii="Times New Roman" w:hAnsi="Times New Roman" w:cs="Times New Roman"/>
                <w:b/>
                <w:bCs/>
                <w:color w:val="000000"/>
                <w:sz w:val="18"/>
                <w:szCs w:val="18"/>
                <w:shd w:val="clear" w:color="auto" w:fill="FFFFFF"/>
              </w:rPr>
              <w:t>12</w:t>
            </w:r>
            <w:r>
              <w:rPr>
                <w:rFonts w:ascii="Times New Roman" w:hAnsi="Times New Roman" w:cs="Times New Roman"/>
                <w:b/>
                <w:bCs/>
                <w:color w:val="000000"/>
                <w:sz w:val="18"/>
                <w:szCs w:val="18"/>
                <w:shd w:val="clear" w:color="auto" w:fill="FFFFFF"/>
              </w:rPr>
              <w:t>月</w:t>
            </w:r>
            <w:r>
              <w:rPr>
                <w:rFonts w:ascii="Times New Roman" w:hAnsi="Times New Roman" w:cs="Times New Roman"/>
                <w:b/>
                <w:bCs/>
                <w:color w:val="000000"/>
                <w:sz w:val="18"/>
                <w:szCs w:val="18"/>
                <w:shd w:val="clear" w:color="auto" w:fill="FFFFFF"/>
              </w:rPr>
              <w:t>31</w:t>
            </w:r>
            <w:r>
              <w:rPr>
                <w:rFonts w:ascii="Times New Roman" w:hAnsi="Times New Roman" w:cs="Times New Roman"/>
                <w:b/>
                <w:bCs/>
                <w:color w:val="000000"/>
                <w:sz w:val="18"/>
                <w:szCs w:val="18"/>
                <w:shd w:val="clear" w:color="auto" w:fill="FFFFFF"/>
              </w:rPr>
              <w:t>日</w:t>
            </w:r>
          </w:p>
        </w:tc>
      </w:tr>
      <w:tr w:rsidR="00393609">
        <w:trPr>
          <w:trHeight w:val="2"/>
          <w:jc w:val="center"/>
        </w:trPr>
        <w:tc>
          <w:tcPr>
            <w:tcW w:w="3096" w:type="dxa"/>
            <w:vMerge/>
            <w:vAlign w:val="center"/>
          </w:tcPr>
          <w:p w:rsidR="00393609" w:rsidRDefault="00393609">
            <w:pPr>
              <w:spacing w:line="240" w:lineRule="exact"/>
              <w:rPr>
                <w:rFonts w:ascii="Times New Roman" w:hAnsi="Times New Roman" w:cs="Times New Roman"/>
                <w:b/>
                <w:bCs/>
                <w:color w:val="000000"/>
                <w:sz w:val="18"/>
                <w:szCs w:val="18"/>
                <w:shd w:val="clear" w:color="auto" w:fill="FFFFFF"/>
              </w:rPr>
            </w:pPr>
          </w:p>
        </w:tc>
        <w:tc>
          <w:tcPr>
            <w:tcW w:w="2759" w:type="dxa"/>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 xml:space="preserve">   </w:t>
            </w:r>
            <w:r>
              <w:rPr>
                <w:rFonts w:ascii="Times New Roman" w:hAnsi="Times New Roman" w:cs="Times New Roman"/>
                <w:b/>
                <w:bCs/>
                <w:color w:val="000000"/>
                <w:sz w:val="18"/>
                <w:szCs w:val="18"/>
                <w:shd w:val="clear" w:color="auto" w:fill="FFFFFF"/>
              </w:rPr>
              <w:t>余额</w:t>
            </w:r>
          </w:p>
        </w:tc>
        <w:tc>
          <w:tcPr>
            <w:tcW w:w="2056" w:type="dxa"/>
            <w:vAlign w:val="center"/>
          </w:tcPr>
          <w:p w:rsidR="00393609" w:rsidRDefault="00543850">
            <w:pPr>
              <w:spacing w:line="240" w:lineRule="exact"/>
              <w:ind w:firstLineChars="440" w:firstLine="795"/>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占比</w:t>
            </w:r>
          </w:p>
        </w:tc>
      </w:tr>
      <w:tr w:rsidR="00393609">
        <w:trPr>
          <w:trHeight w:val="2"/>
          <w:jc w:val="center"/>
        </w:trPr>
        <w:tc>
          <w:tcPr>
            <w:tcW w:w="3096" w:type="dxa"/>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信用贷款</w:t>
            </w:r>
          </w:p>
        </w:tc>
        <w:tc>
          <w:tcPr>
            <w:tcW w:w="2759" w:type="dxa"/>
            <w:vAlign w:val="center"/>
          </w:tcPr>
          <w:p w:rsidR="00393609" w:rsidRDefault="00543850">
            <w:pPr>
              <w:jc w:val="right"/>
              <w:rPr>
                <w:rFonts w:eastAsia="黑体"/>
                <w:sz w:val="18"/>
                <w:szCs w:val="18"/>
              </w:rPr>
            </w:pPr>
            <w:r>
              <w:rPr>
                <w:rFonts w:eastAsia="黑体" w:hint="eastAsia"/>
                <w:sz w:val="18"/>
                <w:szCs w:val="18"/>
              </w:rPr>
              <w:t>7,669,211</w:t>
            </w:r>
          </w:p>
        </w:tc>
        <w:tc>
          <w:tcPr>
            <w:tcW w:w="2056" w:type="dxa"/>
            <w:vAlign w:val="center"/>
          </w:tcPr>
          <w:p w:rsidR="00393609" w:rsidRDefault="00543850">
            <w:pPr>
              <w:jc w:val="right"/>
              <w:rPr>
                <w:rFonts w:eastAsia="黑体"/>
                <w:sz w:val="18"/>
                <w:szCs w:val="18"/>
              </w:rPr>
            </w:pPr>
            <w:r>
              <w:rPr>
                <w:rFonts w:eastAsia="黑体" w:hint="eastAsia"/>
                <w:sz w:val="18"/>
                <w:szCs w:val="18"/>
              </w:rPr>
              <w:t>9.99</w:t>
            </w:r>
          </w:p>
        </w:tc>
      </w:tr>
      <w:tr w:rsidR="00393609">
        <w:trPr>
          <w:trHeight w:val="2"/>
          <w:jc w:val="center"/>
        </w:trPr>
        <w:tc>
          <w:tcPr>
            <w:tcW w:w="3096" w:type="dxa"/>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保证贷款</w:t>
            </w:r>
          </w:p>
        </w:tc>
        <w:tc>
          <w:tcPr>
            <w:tcW w:w="2759" w:type="dxa"/>
            <w:vAlign w:val="center"/>
          </w:tcPr>
          <w:p w:rsidR="00393609" w:rsidRDefault="00543850">
            <w:pPr>
              <w:jc w:val="right"/>
              <w:rPr>
                <w:rFonts w:eastAsia="黑体"/>
                <w:sz w:val="18"/>
                <w:szCs w:val="18"/>
              </w:rPr>
            </w:pPr>
            <w:r>
              <w:rPr>
                <w:rFonts w:eastAsia="黑体" w:hint="eastAsia"/>
                <w:sz w:val="18"/>
                <w:szCs w:val="18"/>
              </w:rPr>
              <w:t>28,189,357</w:t>
            </w:r>
          </w:p>
        </w:tc>
        <w:tc>
          <w:tcPr>
            <w:tcW w:w="2056" w:type="dxa"/>
            <w:vAlign w:val="center"/>
          </w:tcPr>
          <w:p w:rsidR="00393609" w:rsidRDefault="00543850">
            <w:pPr>
              <w:jc w:val="right"/>
              <w:rPr>
                <w:rFonts w:eastAsia="黑体"/>
                <w:sz w:val="18"/>
                <w:szCs w:val="18"/>
              </w:rPr>
            </w:pPr>
            <w:r>
              <w:rPr>
                <w:rFonts w:eastAsia="黑体" w:hint="eastAsia"/>
                <w:sz w:val="18"/>
                <w:szCs w:val="18"/>
              </w:rPr>
              <w:t>36.72</w:t>
            </w:r>
          </w:p>
        </w:tc>
      </w:tr>
      <w:tr w:rsidR="00393609">
        <w:trPr>
          <w:trHeight w:val="2"/>
          <w:jc w:val="center"/>
        </w:trPr>
        <w:tc>
          <w:tcPr>
            <w:tcW w:w="3096" w:type="dxa"/>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抵押贷款</w:t>
            </w:r>
          </w:p>
        </w:tc>
        <w:tc>
          <w:tcPr>
            <w:tcW w:w="2759" w:type="dxa"/>
            <w:vAlign w:val="center"/>
          </w:tcPr>
          <w:p w:rsidR="00393609" w:rsidRDefault="00543850">
            <w:pPr>
              <w:jc w:val="right"/>
              <w:rPr>
                <w:rFonts w:eastAsia="黑体"/>
                <w:sz w:val="18"/>
                <w:szCs w:val="18"/>
              </w:rPr>
            </w:pPr>
            <w:r>
              <w:rPr>
                <w:rFonts w:eastAsia="黑体" w:hint="eastAsia"/>
                <w:sz w:val="18"/>
                <w:szCs w:val="18"/>
              </w:rPr>
              <w:t>32,610,729</w:t>
            </w:r>
          </w:p>
        </w:tc>
        <w:tc>
          <w:tcPr>
            <w:tcW w:w="2056" w:type="dxa"/>
            <w:vAlign w:val="center"/>
          </w:tcPr>
          <w:p w:rsidR="00393609" w:rsidRDefault="00543850">
            <w:pPr>
              <w:jc w:val="right"/>
              <w:rPr>
                <w:rFonts w:eastAsia="黑体"/>
                <w:sz w:val="18"/>
                <w:szCs w:val="18"/>
              </w:rPr>
            </w:pPr>
            <w:r>
              <w:rPr>
                <w:rFonts w:eastAsia="黑体" w:hint="eastAsia"/>
                <w:sz w:val="18"/>
                <w:szCs w:val="18"/>
              </w:rPr>
              <w:t>42.49</w:t>
            </w:r>
          </w:p>
        </w:tc>
      </w:tr>
      <w:tr w:rsidR="00393609">
        <w:trPr>
          <w:trHeight w:val="2"/>
          <w:jc w:val="center"/>
        </w:trPr>
        <w:tc>
          <w:tcPr>
            <w:tcW w:w="3096" w:type="dxa"/>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质押贷款</w:t>
            </w:r>
          </w:p>
        </w:tc>
        <w:tc>
          <w:tcPr>
            <w:tcW w:w="2759" w:type="dxa"/>
            <w:vAlign w:val="center"/>
          </w:tcPr>
          <w:p w:rsidR="00393609" w:rsidRDefault="00543850">
            <w:pPr>
              <w:jc w:val="right"/>
              <w:rPr>
                <w:rFonts w:eastAsia="黑体"/>
                <w:sz w:val="18"/>
                <w:szCs w:val="18"/>
              </w:rPr>
            </w:pPr>
            <w:r>
              <w:rPr>
                <w:rFonts w:eastAsia="黑体" w:hint="eastAsia"/>
                <w:sz w:val="18"/>
                <w:szCs w:val="18"/>
              </w:rPr>
              <w:t>7,322,087</w:t>
            </w:r>
          </w:p>
        </w:tc>
        <w:tc>
          <w:tcPr>
            <w:tcW w:w="2056" w:type="dxa"/>
            <w:vAlign w:val="center"/>
          </w:tcPr>
          <w:p w:rsidR="00393609" w:rsidRDefault="00543850">
            <w:pPr>
              <w:jc w:val="right"/>
              <w:rPr>
                <w:rFonts w:eastAsia="黑体"/>
                <w:sz w:val="18"/>
                <w:szCs w:val="18"/>
              </w:rPr>
            </w:pPr>
            <w:r>
              <w:rPr>
                <w:rFonts w:eastAsia="黑体" w:hint="eastAsia"/>
                <w:sz w:val="18"/>
                <w:szCs w:val="18"/>
              </w:rPr>
              <w:t>9.54</w:t>
            </w:r>
          </w:p>
        </w:tc>
      </w:tr>
      <w:tr w:rsidR="00393609">
        <w:trPr>
          <w:trHeight w:val="2"/>
          <w:jc w:val="center"/>
        </w:trPr>
        <w:tc>
          <w:tcPr>
            <w:tcW w:w="3096" w:type="dxa"/>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票据贴现</w:t>
            </w:r>
          </w:p>
        </w:tc>
        <w:tc>
          <w:tcPr>
            <w:tcW w:w="2759" w:type="dxa"/>
            <w:vAlign w:val="center"/>
          </w:tcPr>
          <w:p w:rsidR="00393609" w:rsidRDefault="00543850">
            <w:pPr>
              <w:jc w:val="right"/>
              <w:rPr>
                <w:rFonts w:eastAsia="黑体"/>
                <w:sz w:val="18"/>
                <w:szCs w:val="18"/>
              </w:rPr>
            </w:pPr>
            <w:r>
              <w:rPr>
                <w:rFonts w:eastAsia="黑体" w:hint="eastAsia"/>
                <w:sz w:val="18"/>
                <w:szCs w:val="18"/>
              </w:rPr>
              <w:t>966,602</w:t>
            </w:r>
          </w:p>
        </w:tc>
        <w:tc>
          <w:tcPr>
            <w:tcW w:w="2056" w:type="dxa"/>
            <w:vAlign w:val="center"/>
          </w:tcPr>
          <w:p w:rsidR="00393609" w:rsidRDefault="00543850">
            <w:pPr>
              <w:jc w:val="right"/>
              <w:rPr>
                <w:rFonts w:eastAsia="黑体"/>
                <w:sz w:val="18"/>
                <w:szCs w:val="18"/>
              </w:rPr>
            </w:pPr>
            <w:r>
              <w:rPr>
                <w:rFonts w:eastAsia="黑体" w:hint="eastAsia"/>
                <w:sz w:val="18"/>
                <w:szCs w:val="18"/>
              </w:rPr>
              <w:t>1.26</w:t>
            </w:r>
          </w:p>
        </w:tc>
      </w:tr>
      <w:tr w:rsidR="00393609">
        <w:trPr>
          <w:trHeight w:val="2"/>
          <w:jc w:val="center"/>
        </w:trPr>
        <w:tc>
          <w:tcPr>
            <w:tcW w:w="3096" w:type="dxa"/>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合计</w:t>
            </w:r>
          </w:p>
        </w:tc>
        <w:tc>
          <w:tcPr>
            <w:tcW w:w="2759" w:type="dxa"/>
            <w:vAlign w:val="center"/>
          </w:tcPr>
          <w:p w:rsidR="00393609" w:rsidRDefault="00543850">
            <w:pPr>
              <w:jc w:val="right"/>
              <w:rPr>
                <w:rFonts w:eastAsia="黑体"/>
                <w:sz w:val="18"/>
                <w:szCs w:val="18"/>
              </w:rPr>
            </w:pPr>
            <w:r>
              <w:rPr>
                <w:rFonts w:eastAsia="黑体" w:hint="eastAsia"/>
                <w:sz w:val="18"/>
                <w:szCs w:val="18"/>
              </w:rPr>
              <w:t>76,757,986</w:t>
            </w:r>
          </w:p>
        </w:tc>
        <w:tc>
          <w:tcPr>
            <w:tcW w:w="2056" w:type="dxa"/>
            <w:vAlign w:val="center"/>
          </w:tcPr>
          <w:p w:rsidR="00393609" w:rsidRDefault="00543850">
            <w:pPr>
              <w:jc w:val="right"/>
              <w:rPr>
                <w:rFonts w:eastAsia="黑体"/>
                <w:sz w:val="18"/>
                <w:szCs w:val="18"/>
              </w:rPr>
            </w:pPr>
            <w:r>
              <w:rPr>
                <w:rFonts w:eastAsia="黑体" w:hint="eastAsia"/>
                <w:sz w:val="18"/>
                <w:szCs w:val="18"/>
              </w:rPr>
              <w:t>100.00</w:t>
            </w:r>
          </w:p>
        </w:tc>
      </w:tr>
    </w:tbl>
    <w:p w:rsidR="00393609" w:rsidRDefault="00393609">
      <w:pPr>
        <w:widowControl/>
        <w:ind w:leftChars="115" w:left="241" w:firstLineChars="4295" w:firstLine="10308"/>
        <w:jc w:val="left"/>
        <w:rPr>
          <w:rFonts w:ascii="Times New Roman" w:hAnsi="Times New Roman" w:cs="Times New Roman"/>
          <w:color w:val="000000"/>
          <w:sz w:val="24"/>
          <w:szCs w:val="24"/>
          <w:shd w:val="clear" w:color="auto" w:fill="FFFFFF"/>
        </w:rPr>
      </w:pPr>
    </w:p>
    <w:p w:rsidR="00393609" w:rsidRDefault="00543850">
      <w:pPr>
        <w:ind w:firstLineChars="200" w:firstLine="480"/>
        <w:rPr>
          <w:rFonts w:ascii="Times New Roman" w:hAnsi="Times New Roman" w:cs="Times New Roman"/>
          <w:color w:val="000000"/>
          <w:szCs w:val="21"/>
          <w:shd w:val="clear" w:color="auto" w:fill="FFFFFF"/>
        </w:rPr>
      </w:pPr>
      <w:r>
        <w:rPr>
          <w:rFonts w:ascii="Times New Roman" w:hAnsi="Times New Roman" w:cs="Times New Roman"/>
          <w:color w:val="000000"/>
          <w:sz w:val="24"/>
          <w:szCs w:val="24"/>
          <w:shd w:val="clear" w:color="auto" w:fill="FFFFFF"/>
        </w:rPr>
        <w:t xml:space="preserve">8.11 </w:t>
      </w:r>
      <w:r>
        <w:rPr>
          <w:rFonts w:ascii="Times New Roman" w:hAnsi="Times New Roman" w:cs="Times New Roman"/>
          <w:color w:val="000000"/>
          <w:sz w:val="24"/>
          <w:szCs w:val="24"/>
          <w:shd w:val="clear" w:color="auto" w:fill="FFFFFF"/>
        </w:rPr>
        <w:t>集团客户授信情况。</w:t>
      </w:r>
      <w:r>
        <w:rPr>
          <w:rFonts w:ascii="Times New Roman" w:hAnsi="Times New Roman" w:cs="Times New Roman"/>
          <w:color w:val="000000"/>
          <w:szCs w:val="21"/>
          <w:shd w:val="clear" w:color="auto" w:fill="FFFFFF"/>
        </w:rPr>
        <w:t>报告期末，集团客户授信余额</w:t>
      </w:r>
      <w:r>
        <w:rPr>
          <w:rFonts w:ascii="Times New Roman" w:hAnsi="Times New Roman" w:cs="Times New Roman" w:hint="eastAsia"/>
          <w:color w:val="000000"/>
          <w:szCs w:val="21"/>
          <w:shd w:val="clear" w:color="auto" w:fill="FFFFFF"/>
        </w:rPr>
        <w:t>70.7</w:t>
      </w:r>
      <w:r>
        <w:rPr>
          <w:rFonts w:ascii="Times New Roman" w:hAnsi="Times New Roman" w:cs="Times New Roman"/>
          <w:color w:val="000000"/>
          <w:szCs w:val="21"/>
          <w:shd w:val="clear" w:color="auto" w:fill="FFFFFF"/>
        </w:rPr>
        <w:t>亿元，前十大集团客户授信余额</w:t>
      </w:r>
      <w:r>
        <w:rPr>
          <w:rFonts w:ascii="Times New Roman" w:hAnsi="Times New Roman" w:cs="Times New Roman" w:hint="eastAsia"/>
          <w:color w:val="000000"/>
          <w:szCs w:val="21"/>
          <w:shd w:val="clear" w:color="auto" w:fill="FFFFFF"/>
        </w:rPr>
        <w:t>55.9</w:t>
      </w:r>
      <w:r>
        <w:rPr>
          <w:rFonts w:ascii="Times New Roman" w:hAnsi="Times New Roman" w:cs="Times New Roman"/>
          <w:color w:val="000000"/>
          <w:szCs w:val="21"/>
          <w:shd w:val="clear" w:color="auto" w:fill="FFFFFF"/>
        </w:rPr>
        <w:t>亿元。</w:t>
      </w:r>
    </w:p>
    <w:p w:rsidR="00393609" w:rsidRDefault="00393609">
      <w:pPr>
        <w:ind w:firstLineChars="200" w:firstLine="420"/>
        <w:rPr>
          <w:rFonts w:ascii="Times New Roman" w:hAnsi="Times New Roman" w:cs="Times New Roman"/>
          <w:color w:val="000000"/>
          <w:szCs w:val="21"/>
          <w:shd w:val="clear" w:color="auto" w:fill="FFFFFF"/>
        </w:rPr>
      </w:pPr>
    </w:p>
    <w:p w:rsidR="00393609" w:rsidRDefault="00543850">
      <w:pPr>
        <w:widowControl/>
        <w:ind w:firstLineChars="20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8.12 </w:t>
      </w:r>
      <w:r>
        <w:rPr>
          <w:rFonts w:ascii="Times New Roman" w:hAnsi="Times New Roman" w:cs="Times New Roman"/>
          <w:color w:val="000000"/>
          <w:sz w:val="24"/>
          <w:szCs w:val="24"/>
          <w:shd w:val="clear" w:color="auto" w:fill="FFFFFF"/>
        </w:rPr>
        <w:t>资产减值准备</w:t>
      </w:r>
    </w:p>
    <w:p w:rsidR="00393609" w:rsidRDefault="00543850">
      <w:pPr>
        <w:widowControl/>
        <w:ind w:firstLineChars="4050" w:firstLine="6075"/>
        <w:jc w:val="left"/>
        <w:rPr>
          <w:rFonts w:ascii="Times New Roman" w:hAnsi="Times New Roman" w:cs="Times New Roman"/>
          <w:color w:val="000000"/>
          <w:kern w:val="0"/>
          <w:sz w:val="18"/>
          <w:szCs w:val="18"/>
          <w:shd w:val="clear" w:color="auto" w:fill="FFFFFF"/>
        </w:rPr>
      </w:pPr>
      <w:r>
        <w:rPr>
          <w:rFonts w:ascii="Times New Roman" w:hAnsi="Times New Roman" w:cs="Times New Roman"/>
          <w:color w:val="000000"/>
          <w:kern w:val="0"/>
          <w:sz w:val="15"/>
          <w:szCs w:val="15"/>
          <w:shd w:val="clear" w:color="auto" w:fill="FFFFFF"/>
        </w:rPr>
        <w:t>单位</w:t>
      </w:r>
      <w:r>
        <w:rPr>
          <w:rFonts w:ascii="Times New Roman" w:hAnsi="Times New Roman" w:cs="Times New Roman"/>
          <w:color w:val="000000"/>
          <w:kern w:val="0"/>
          <w:sz w:val="15"/>
          <w:szCs w:val="15"/>
          <w:shd w:val="clear" w:color="auto" w:fill="FFFFFF"/>
        </w:rPr>
        <w:t>:</w:t>
      </w:r>
      <w:r>
        <w:rPr>
          <w:rFonts w:ascii="Times New Roman" w:hAnsi="Times New Roman" w:cs="Times New Roman"/>
          <w:color w:val="000000"/>
          <w:kern w:val="0"/>
          <w:sz w:val="15"/>
          <w:szCs w:val="15"/>
          <w:shd w:val="clear" w:color="auto" w:fill="FFFFFF"/>
        </w:rPr>
        <w:t>人民币千元、</w:t>
      </w:r>
      <w:r>
        <w:rPr>
          <w:rFonts w:ascii="Times New Roman" w:hAnsi="Times New Roman" w:cs="Times New Roman"/>
          <w:color w:val="000000"/>
          <w:kern w:val="0"/>
          <w:sz w:val="15"/>
          <w:szCs w:val="15"/>
          <w:shd w:val="clear" w:color="auto" w:fill="FFFFFF"/>
        </w:rPr>
        <w:t>%</w:t>
      </w:r>
    </w:p>
    <w:tbl>
      <w:tblPr>
        <w:tblW w:w="8023" w:type="dxa"/>
        <w:jc w:val="center"/>
        <w:tblInd w:w="88" w:type="dxa"/>
        <w:tblLayout w:type="fixed"/>
        <w:tblLook w:val="0000" w:firstRow="0" w:lastRow="0" w:firstColumn="0" w:lastColumn="0" w:noHBand="0" w:noVBand="0"/>
      </w:tblPr>
      <w:tblGrid>
        <w:gridCol w:w="2630"/>
        <w:gridCol w:w="2613"/>
        <w:gridCol w:w="222"/>
        <w:gridCol w:w="2558"/>
      </w:tblGrid>
      <w:tr w:rsidR="00393609">
        <w:trPr>
          <w:trHeight w:val="351"/>
          <w:jc w:val="center"/>
        </w:trPr>
        <w:tc>
          <w:tcPr>
            <w:tcW w:w="2630" w:type="dxa"/>
            <w:tcBorders>
              <w:top w:val="single" w:sz="8" w:space="0" w:color="auto"/>
              <w:left w:val="nil"/>
              <w:bottom w:val="single" w:sz="4" w:space="0" w:color="auto"/>
              <w:right w:val="nil"/>
            </w:tcBorders>
            <w:vAlign w:val="center"/>
          </w:tcPr>
          <w:p w:rsidR="00393609" w:rsidRDefault="00543850">
            <w:pPr>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项目</w:t>
            </w:r>
          </w:p>
        </w:tc>
        <w:tc>
          <w:tcPr>
            <w:tcW w:w="2613" w:type="dxa"/>
            <w:tcBorders>
              <w:top w:val="single" w:sz="8" w:space="0" w:color="auto"/>
              <w:left w:val="nil"/>
              <w:bottom w:val="single" w:sz="4" w:space="0" w:color="auto"/>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期末数</w:t>
            </w:r>
          </w:p>
        </w:tc>
        <w:tc>
          <w:tcPr>
            <w:tcW w:w="2780" w:type="dxa"/>
            <w:gridSpan w:val="2"/>
            <w:tcBorders>
              <w:top w:val="single" w:sz="8" w:space="0" w:color="auto"/>
              <w:left w:val="nil"/>
              <w:bottom w:val="single" w:sz="4" w:space="0" w:color="auto"/>
              <w:right w:val="nil"/>
            </w:tcBorders>
            <w:vAlign w:val="center"/>
          </w:tcPr>
          <w:p w:rsidR="00393609" w:rsidRDefault="00543850">
            <w:pPr>
              <w:spacing w:line="240" w:lineRule="exact"/>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期初数</w:t>
            </w:r>
          </w:p>
        </w:tc>
      </w:tr>
      <w:tr w:rsidR="00393609">
        <w:trPr>
          <w:trHeight w:val="265"/>
          <w:jc w:val="center"/>
        </w:trPr>
        <w:tc>
          <w:tcPr>
            <w:tcW w:w="2630" w:type="dxa"/>
            <w:tcBorders>
              <w:top w:val="single" w:sz="4" w:space="0" w:color="auto"/>
              <w:left w:val="nil"/>
              <w:bottom w:val="single" w:sz="4" w:space="0" w:color="auto"/>
              <w:right w:val="nil"/>
            </w:tcBorders>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其他应收款坏账准备</w:t>
            </w:r>
          </w:p>
        </w:tc>
        <w:tc>
          <w:tcPr>
            <w:tcW w:w="2835" w:type="dxa"/>
            <w:gridSpan w:val="2"/>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914,243</w:t>
            </w: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806,514</w:t>
            </w:r>
          </w:p>
        </w:tc>
      </w:tr>
      <w:tr w:rsidR="00393609">
        <w:trPr>
          <w:trHeight w:val="265"/>
          <w:jc w:val="center"/>
        </w:trPr>
        <w:tc>
          <w:tcPr>
            <w:tcW w:w="2630" w:type="dxa"/>
            <w:tcBorders>
              <w:top w:val="single" w:sz="4" w:space="0" w:color="auto"/>
              <w:left w:val="nil"/>
              <w:bottom w:val="single" w:sz="4" w:space="0" w:color="auto"/>
              <w:right w:val="nil"/>
            </w:tcBorders>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贷款损失准备</w:t>
            </w:r>
          </w:p>
        </w:tc>
        <w:tc>
          <w:tcPr>
            <w:tcW w:w="2835" w:type="dxa"/>
            <w:gridSpan w:val="2"/>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2,311,594</w:t>
            </w: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1,889,538</w:t>
            </w:r>
          </w:p>
        </w:tc>
      </w:tr>
      <w:tr w:rsidR="00393609">
        <w:trPr>
          <w:trHeight w:val="265"/>
          <w:jc w:val="center"/>
        </w:trPr>
        <w:tc>
          <w:tcPr>
            <w:tcW w:w="2630" w:type="dxa"/>
            <w:tcBorders>
              <w:top w:val="single" w:sz="4" w:space="0" w:color="auto"/>
              <w:left w:val="nil"/>
              <w:bottom w:val="single" w:sz="4" w:space="0" w:color="auto"/>
              <w:right w:val="nil"/>
            </w:tcBorders>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抵债资产减值准备</w:t>
            </w:r>
          </w:p>
        </w:tc>
        <w:tc>
          <w:tcPr>
            <w:tcW w:w="2835" w:type="dxa"/>
            <w:gridSpan w:val="2"/>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4,317</w:t>
            </w: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4,317</w:t>
            </w:r>
          </w:p>
        </w:tc>
      </w:tr>
      <w:tr w:rsidR="00393609">
        <w:trPr>
          <w:trHeight w:val="265"/>
          <w:jc w:val="center"/>
        </w:trPr>
        <w:tc>
          <w:tcPr>
            <w:tcW w:w="2630" w:type="dxa"/>
            <w:tcBorders>
              <w:top w:val="single" w:sz="4" w:space="0" w:color="auto"/>
              <w:left w:val="nil"/>
              <w:bottom w:val="single" w:sz="4" w:space="0" w:color="auto"/>
              <w:right w:val="nil"/>
            </w:tcBorders>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固定资产减值准备</w:t>
            </w:r>
          </w:p>
        </w:tc>
        <w:tc>
          <w:tcPr>
            <w:tcW w:w="2835" w:type="dxa"/>
            <w:gridSpan w:val="2"/>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14,963</w:t>
            </w: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14,963</w:t>
            </w:r>
          </w:p>
        </w:tc>
      </w:tr>
      <w:tr w:rsidR="00393609">
        <w:trPr>
          <w:trHeight w:val="265"/>
          <w:jc w:val="center"/>
        </w:trPr>
        <w:tc>
          <w:tcPr>
            <w:tcW w:w="2630" w:type="dxa"/>
            <w:tcBorders>
              <w:top w:val="single" w:sz="4" w:space="0" w:color="auto"/>
              <w:left w:val="nil"/>
              <w:bottom w:val="single" w:sz="4" w:space="0" w:color="auto"/>
              <w:right w:val="nil"/>
            </w:tcBorders>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无形资产减值准备</w:t>
            </w:r>
          </w:p>
        </w:tc>
        <w:tc>
          <w:tcPr>
            <w:tcW w:w="2835" w:type="dxa"/>
            <w:gridSpan w:val="2"/>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38,055</w:t>
            </w: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38,055</w:t>
            </w:r>
          </w:p>
        </w:tc>
      </w:tr>
      <w:tr w:rsidR="00393609">
        <w:trPr>
          <w:trHeight w:val="265"/>
          <w:jc w:val="center"/>
        </w:trPr>
        <w:tc>
          <w:tcPr>
            <w:tcW w:w="2630" w:type="dxa"/>
            <w:tcBorders>
              <w:top w:val="single" w:sz="4" w:space="0" w:color="auto"/>
              <w:left w:val="nil"/>
              <w:bottom w:val="single" w:sz="4" w:space="0" w:color="auto"/>
              <w:right w:val="nil"/>
            </w:tcBorders>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可供出售金融资产减值准备</w:t>
            </w:r>
          </w:p>
        </w:tc>
        <w:tc>
          <w:tcPr>
            <w:tcW w:w="2835" w:type="dxa"/>
            <w:gridSpan w:val="2"/>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123,371</w:t>
            </w: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26,806</w:t>
            </w:r>
          </w:p>
        </w:tc>
      </w:tr>
      <w:tr w:rsidR="00393609">
        <w:trPr>
          <w:trHeight w:val="265"/>
          <w:jc w:val="center"/>
        </w:trPr>
        <w:tc>
          <w:tcPr>
            <w:tcW w:w="2630" w:type="dxa"/>
            <w:tcBorders>
              <w:top w:val="single" w:sz="4" w:space="0" w:color="auto"/>
              <w:left w:val="nil"/>
              <w:bottom w:val="single" w:sz="4" w:space="0" w:color="auto"/>
              <w:right w:val="nil"/>
            </w:tcBorders>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买入返</w:t>
            </w:r>
            <w:proofErr w:type="gramStart"/>
            <w:r>
              <w:rPr>
                <w:rFonts w:ascii="Times New Roman" w:hAnsi="Times New Roman" w:cs="Times New Roman"/>
                <w:bCs/>
                <w:color w:val="000000"/>
                <w:sz w:val="18"/>
                <w:szCs w:val="18"/>
                <w:shd w:val="clear" w:color="auto" w:fill="FFFFFF"/>
              </w:rPr>
              <w:t>售其他</w:t>
            </w:r>
            <w:proofErr w:type="gramEnd"/>
            <w:r>
              <w:rPr>
                <w:rFonts w:ascii="Times New Roman" w:hAnsi="Times New Roman" w:cs="Times New Roman"/>
                <w:bCs/>
                <w:color w:val="000000"/>
                <w:sz w:val="18"/>
                <w:szCs w:val="18"/>
                <w:shd w:val="clear" w:color="auto" w:fill="FFFFFF"/>
              </w:rPr>
              <w:t>资产减值准备</w:t>
            </w:r>
          </w:p>
        </w:tc>
        <w:tc>
          <w:tcPr>
            <w:tcW w:w="2835" w:type="dxa"/>
            <w:gridSpan w:val="2"/>
            <w:tcBorders>
              <w:top w:val="single" w:sz="4" w:space="0" w:color="auto"/>
              <w:left w:val="nil"/>
              <w:bottom w:val="single" w:sz="4" w:space="0" w:color="auto"/>
              <w:right w:val="nil"/>
            </w:tcBorders>
            <w:vAlign w:val="bottom"/>
          </w:tcPr>
          <w:p w:rsidR="00393609" w:rsidRDefault="00393609">
            <w:pPr>
              <w:jc w:val="right"/>
              <w:rPr>
                <w:kern w:val="0"/>
                <w:sz w:val="18"/>
                <w:szCs w:val="18"/>
              </w:rPr>
            </w:pPr>
          </w:p>
        </w:tc>
        <w:tc>
          <w:tcPr>
            <w:tcW w:w="2558" w:type="dxa"/>
            <w:tcBorders>
              <w:top w:val="single" w:sz="4" w:space="0" w:color="auto"/>
              <w:left w:val="nil"/>
              <w:bottom w:val="single" w:sz="4" w:space="0" w:color="auto"/>
              <w:right w:val="nil"/>
            </w:tcBorders>
            <w:vAlign w:val="bottom"/>
          </w:tcPr>
          <w:p w:rsidR="00393609" w:rsidRDefault="00393609">
            <w:pPr>
              <w:jc w:val="right"/>
              <w:rPr>
                <w:kern w:val="0"/>
                <w:sz w:val="18"/>
                <w:szCs w:val="18"/>
              </w:rPr>
            </w:pPr>
          </w:p>
        </w:tc>
      </w:tr>
      <w:tr w:rsidR="00393609">
        <w:trPr>
          <w:trHeight w:val="265"/>
          <w:jc w:val="center"/>
        </w:trPr>
        <w:tc>
          <w:tcPr>
            <w:tcW w:w="2630" w:type="dxa"/>
            <w:tcBorders>
              <w:top w:val="single" w:sz="4" w:space="0" w:color="auto"/>
              <w:left w:val="nil"/>
              <w:bottom w:val="single" w:sz="4" w:space="0" w:color="auto"/>
              <w:right w:val="nil"/>
            </w:tcBorders>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应收款项类投资减值准备</w:t>
            </w:r>
          </w:p>
        </w:tc>
        <w:tc>
          <w:tcPr>
            <w:tcW w:w="2835" w:type="dxa"/>
            <w:gridSpan w:val="2"/>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221,630</w:t>
            </w: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136,844</w:t>
            </w:r>
          </w:p>
        </w:tc>
      </w:tr>
      <w:tr w:rsidR="00393609">
        <w:trPr>
          <w:trHeight w:val="265"/>
          <w:jc w:val="center"/>
        </w:trPr>
        <w:tc>
          <w:tcPr>
            <w:tcW w:w="2630" w:type="dxa"/>
            <w:tcBorders>
              <w:top w:val="single" w:sz="4" w:space="0" w:color="auto"/>
              <w:left w:val="nil"/>
              <w:bottom w:val="single" w:sz="4" w:space="0" w:color="auto"/>
              <w:right w:val="nil"/>
            </w:tcBorders>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持有至到期投资减值准备</w:t>
            </w:r>
          </w:p>
        </w:tc>
        <w:tc>
          <w:tcPr>
            <w:tcW w:w="2835" w:type="dxa"/>
            <w:gridSpan w:val="2"/>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8,225</w:t>
            </w: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13,796</w:t>
            </w:r>
          </w:p>
        </w:tc>
      </w:tr>
      <w:tr w:rsidR="00393609">
        <w:trPr>
          <w:trHeight w:val="265"/>
          <w:jc w:val="center"/>
        </w:trPr>
        <w:tc>
          <w:tcPr>
            <w:tcW w:w="2630" w:type="dxa"/>
            <w:tcBorders>
              <w:top w:val="single" w:sz="4" w:space="0" w:color="auto"/>
              <w:left w:val="nil"/>
              <w:bottom w:val="single" w:sz="4" w:space="0" w:color="auto"/>
              <w:right w:val="nil"/>
            </w:tcBorders>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拆放同业减值准备</w:t>
            </w:r>
          </w:p>
        </w:tc>
        <w:tc>
          <w:tcPr>
            <w:tcW w:w="2835" w:type="dxa"/>
            <w:gridSpan w:val="2"/>
            <w:tcBorders>
              <w:top w:val="single" w:sz="4" w:space="0" w:color="auto"/>
              <w:left w:val="nil"/>
              <w:bottom w:val="single" w:sz="4" w:space="0" w:color="auto"/>
              <w:right w:val="nil"/>
            </w:tcBorders>
            <w:vAlign w:val="bottom"/>
          </w:tcPr>
          <w:p w:rsidR="00393609" w:rsidRDefault="00393609">
            <w:pPr>
              <w:jc w:val="right"/>
              <w:rPr>
                <w:kern w:val="0"/>
                <w:sz w:val="18"/>
                <w:szCs w:val="18"/>
              </w:rPr>
            </w:pP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3,000</w:t>
            </w:r>
          </w:p>
        </w:tc>
      </w:tr>
      <w:tr w:rsidR="00393609">
        <w:trPr>
          <w:trHeight w:val="265"/>
          <w:jc w:val="center"/>
        </w:trPr>
        <w:tc>
          <w:tcPr>
            <w:tcW w:w="2630" w:type="dxa"/>
            <w:tcBorders>
              <w:top w:val="single" w:sz="4" w:space="0" w:color="auto"/>
              <w:left w:val="nil"/>
              <w:bottom w:val="single" w:sz="4" w:space="0" w:color="auto"/>
              <w:right w:val="nil"/>
            </w:tcBorders>
            <w:vAlign w:val="center"/>
          </w:tcPr>
          <w:p w:rsidR="00393609" w:rsidRDefault="00543850">
            <w:pPr>
              <w:spacing w:line="240" w:lineRule="exact"/>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合计</w:t>
            </w:r>
          </w:p>
        </w:tc>
        <w:tc>
          <w:tcPr>
            <w:tcW w:w="2835" w:type="dxa"/>
            <w:gridSpan w:val="2"/>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3,636,398</w:t>
            </w:r>
          </w:p>
        </w:tc>
        <w:tc>
          <w:tcPr>
            <w:tcW w:w="2558" w:type="dxa"/>
            <w:tcBorders>
              <w:top w:val="single" w:sz="4" w:space="0" w:color="auto"/>
              <w:left w:val="nil"/>
              <w:bottom w:val="single" w:sz="4" w:space="0" w:color="auto"/>
              <w:right w:val="nil"/>
            </w:tcBorders>
            <w:vAlign w:val="bottom"/>
          </w:tcPr>
          <w:p w:rsidR="00393609" w:rsidRDefault="00543850">
            <w:pPr>
              <w:jc w:val="right"/>
              <w:rPr>
                <w:kern w:val="0"/>
                <w:sz w:val="18"/>
                <w:szCs w:val="18"/>
              </w:rPr>
            </w:pPr>
            <w:r>
              <w:rPr>
                <w:rFonts w:hint="eastAsia"/>
                <w:kern w:val="0"/>
                <w:sz w:val="18"/>
                <w:szCs w:val="18"/>
              </w:rPr>
              <w:t>2,933,833</w:t>
            </w:r>
          </w:p>
        </w:tc>
      </w:tr>
    </w:tbl>
    <w:p w:rsidR="00393609" w:rsidRDefault="00543850">
      <w:pPr>
        <w:widowControl/>
        <w:ind w:leftChars="265" w:left="556"/>
        <w:jc w:val="left"/>
        <w:rPr>
          <w:rFonts w:ascii="Times New Roman" w:eastAsia="方正仿宋简体" w:hAnsi="Times New Roman" w:cs="Times New Roman"/>
          <w:bCs/>
          <w:color w:val="000000"/>
          <w:szCs w:val="21"/>
          <w:shd w:val="clear" w:color="auto" w:fill="FFFFFF"/>
        </w:rPr>
      </w:pPr>
      <w:r>
        <w:rPr>
          <w:rFonts w:ascii="Times New Roman" w:hAnsi="Times New Roman" w:cs="Times New Roman"/>
          <w:color w:val="000000"/>
          <w:sz w:val="24"/>
          <w:szCs w:val="24"/>
          <w:shd w:val="clear" w:color="auto" w:fill="FFFFFF"/>
        </w:rPr>
        <w:t xml:space="preserve">8.13 </w:t>
      </w:r>
      <w:r>
        <w:rPr>
          <w:rFonts w:ascii="Times New Roman" w:hAnsi="Times New Roman" w:cs="Times New Roman"/>
          <w:color w:val="000000"/>
          <w:sz w:val="24"/>
          <w:szCs w:val="24"/>
          <w:shd w:val="clear" w:color="auto" w:fill="FFFFFF"/>
        </w:rPr>
        <w:t>主要表外项目余额</w:t>
      </w:r>
    </w:p>
    <w:p w:rsidR="00393609" w:rsidRDefault="00543850">
      <w:pPr>
        <w:widowControl/>
        <w:ind w:firstLineChars="4300" w:firstLine="6450"/>
        <w:jc w:val="left"/>
        <w:rPr>
          <w:rFonts w:ascii="Times New Roman" w:hAnsi="Times New Roman" w:cs="Times New Roman"/>
          <w:color w:val="000000"/>
          <w:kern w:val="0"/>
          <w:sz w:val="15"/>
          <w:szCs w:val="15"/>
          <w:shd w:val="clear" w:color="auto" w:fill="FFFFFF"/>
        </w:rPr>
      </w:pPr>
      <w:r>
        <w:rPr>
          <w:rFonts w:ascii="Times New Roman" w:hAnsi="Times New Roman" w:cs="Times New Roman"/>
          <w:color w:val="000000"/>
          <w:kern w:val="0"/>
          <w:sz w:val="15"/>
          <w:szCs w:val="15"/>
          <w:shd w:val="clear" w:color="auto" w:fill="FFFFFF"/>
        </w:rPr>
        <w:t>单位</w:t>
      </w:r>
      <w:r>
        <w:rPr>
          <w:rFonts w:ascii="Times New Roman" w:hAnsi="Times New Roman" w:cs="Times New Roman"/>
          <w:color w:val="000000"/>
          <w:kern w:val="0"/>
          <w:sz w:val="15"/>
          <w:szCs w:val="15"/>
          <w:shd w:val="clear" w:color="auto" w:fill="FFFFFF"/>
        </w:rPr>
        <w:t>:</w:t>
      </w:r>
      <w:r>
        <w:rPr>
          <w:rFonts w:ascii="Times New Roman" w:hAnsi="Times New Roman" w:cs="Times New Roman"/>
          <w:color w:val="000000"/>
          <w:kern w:val="0"/>
          <w:sz w:val="15"/>
          <w:szCs w:val="15"/>
          <w:shd w:val="clear" w:color="auto" w:fill="FFFFFF"/>
        </w:rPr>
        <w:t>人民币千元</w:t>
      </w:r>
    </w:p>
    <w:tbl>
      <w:tblPr>
        <w:tblW w:w="7672" w:type="dxa"/>
        <w:jc w:val="center"/>
        <w:tblInd w:w="88" w:type="dxa"/>
        <w:shd w:val="clear" w:color="auto" w:fill="FFFFFF"/>
        <w:tblLayout w:type="fixed"/>
        <w:tblLook w:val="0000" w:firstRow="0" w:lastRow="0" w:firstColumn="0" w:lastColumn="0" w:noHBand="0" w:noVBand="0"/>
      </w:tblPr>
      <w:tblGrid>
        <w:gridCol w:w="3371"/>
        <w:gridCol w:w="4301"/>
      </w:tblGrid>
      <w:tr w:rsidR="00393609">
        <w:trPr>
          <w:trHeight w:val="316"/>
          <w:jc w:val="center"/>
        </w:trPr>
        <w:tc>
          <w:tcPr>
            <w:tcW w:w="3371" w:type="dxa"/>
            <w:tcBorders>
              <w:top w:val="single" w:sz="4" w:space="0" w:color="auto"/>
              <w:left w:val="nil"/>
              <w:bottom w:val="single" w:sz="4" w:space="0" w:color="auto"/>
              <w:right w:val="nil"/>
            </w:tcBorders>
            <w:shd w:val="clear" w:color="auto" w:fill="FFFFFF"/>
            <w:vAlign w:val="center"/>
          </w:tcPr>
          <w:p w:rsidR="00393609" w:rsidRDefault="00543850">
            <w:pPr>
              <w:widowControl/>
              <w:spacing w:line="240" w:lineRule="exact"/>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项目</w:t>
            </w:r>
          </w:p>
        </w:tc>
        <w:tc>
          <w:tcPr>
            <w:tcW w:w="4301" w:type="dxa"/>
            <w:tcBorders>
              <w:top w:val="single" w:sz="4" w:space="0" w:color="auto"/>
              <w:left w:val="nil"/>
              <w:bottom w:val="single" w:sz="4" w:space="0" w:color="auto"/>
              <w:right w:val="nil"/>
            </w:tcBorders>
            <w:shd w:val="clear" w:color="auto" w:fill="FFFFFF"/>
            <w:vAlign w:val="center"/>
          </w:tcPr>
          <w:p w:rsidR="00393609" w:rsidRDefault="00543850">
            <w:pPr>
              <w:spacing w:line="240" w:lineRule="exact"/>
              <w:ind w:right="360" w:firstLineChars="537" w:firstLine="970"/>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201</w:t>
            </w:r>
            <w:r>
              <w:rPr>
                <w:rFonts w:ascii="Times New Roman" w:hAnsi="Times New Roman" w:cs="Times New Roman" w:hint="eastAsia"/>
                <w:b/>
                <w:bCs/>
                <w:color w:val="000000"/>
                <w:sz w:val="18"/>
                <w:szCs w:val="18"/>
                <w:shd w:val="clear" w:color="auto" w:fill="FFFFFF"/>
              </w:rPr>
              <w:t>6</w:t>
            </w:r>
            <w:r>
              <w:rPr>
                <w:rFonts w:ascii="Times New Roman" w:hAnsi="Times New Roman" w:cs="Times New Roman"/>
                <w:b/>
                <w:bCs/>
                <w:color w:val="000000"/>
                <w:sz w:val="18"/>
                <w:szCs w:val="18"/>
                <w:shd w:val="clear" w:color="auto" w:fill="FFFFFF"/>
              </w:rPr>
              <w:t>年</w:t>
            </w:r>
            <w:r>
              <w:rPr>
                <w:rFonts w:ascii="Times New Roman" w:hAnsi="Times New Roman" w:cs="Times New Roman"/>
                <w:b/>
                <w:bCs/>
                <w:color w:val="000000"/>
                <w:sz w:val="18"/>
                <w:szCs w:val="18"/>
                <w:shd w:val="clear" w:color="auto" w:fill="FFFFFF"/>
              </w:rPr>
              <w:t>12</w:t>
            </w:r>
            <w:r>
              <w:rPr>
                <w:rFonts w:ascii="Times New Roman" w:hAnsi="Times New Roman" w:cs="Times New Roman"/>
                <w:b/>
                <w:bCs/>
                <w:color w:val="000000"/>
                <w:sz w:val="18"/>
                <w:szCs w:val="18"/>
                <w:shd w:val="clear" w:color="auto" w:fill="FFFFFF"/>
              </w:rPr>
              <w:t>月</w:t>
            </w:r>
            <w:r>
              <w:rPr>
                <w:rFonts w:ascii="Times New Roman" w:hAnsi="Times New Roman" w:cs="Times New Roman"/>
                <w:b/>
                <w:bCs/>
                <w:color w:val="000000"/>
                <w:sz w:val="18"/>
                <w:szCs w:val="18"/>
                <w:shd w:val="clear" w:color="auto" w:fill="FFFFFF"/>
              </w:rPr>
              <w:t>31</w:t>
            </w:r>
            <w:r>
              <w:rPr>
                <w:rFonts w:ascii="Times New Roman" w:hAnsi="Times New Roman" w:cs="Times New Roman"/>
                <w:b/>
                <w:bCs/>
                <w:color w:val="000000"/>
                <w:sz w:val="18"/>
                <w:szCs w:val="18"/>
                <w:shd w:val="clear" w:color="auto" w:fill="FFFFFF"/>
              </w:rPr>
              <w:t>日</w:t>
            </w:r>
          </w:p>
        </w:tc>
      </w:tr>
      <w:tr w:rsidR="00393609">
        <w:trPr>
          <w:trHeight w:val="284"/>
          <w:jc w:val="center"/>
        </w:trPr>
        <w:tc>
          <w:tcPr>
            <w:tcW w:w="3371" w:type="dxa"/>
            <w:tcBorders>
              <w:top w:val="nil"/>
              <w:left w:val="nil"/>
              <w:bottom w:val="single" w:sz="4" w:space="0" w:color="auto"/>
              <w:right w:val="nil"/>
            </w:tcBorders>
            <w:shd w:val="clear" w:color="auto" w:fill="FFFFFF"/>
            <w:vAlign w:val="bottom"/>
          </w:tcPr>
          <w:p w:rsidR="00393609" w:rsidRDefault="00543850">
            <w:pPr>
              <w:widowControl/>
              <w:rPr>
                <w:bCs/>
                <w:kern w:val="0"/>
                <w:sz w:val="18"/>
                <w:szCs w:val="18"/>
              </w:rPr>
            </w:pPr>
            <w:r>
              <w:rPr>
                <w:rFonts w:hint="eastAsia"/>
                <w:bCs/>
                <w:kern w:val="0"/>
                <w:sz w:val="18"/>
                <w:szCs w:val="18"/>
              </w:rPr>
              <w:t>表外应收利息</w:t>
            </w:r>
          </w:p>
        </w:tc>
        <w:tc>
          <w:tcPr>
            <w:tcW w:w="4301" w:type="dxa"/>
            <w:tcBorders>
              <w:top w:val="single" w:sz="4" w:space="0" w:color="auto"/>
              <w:left w:val="nil"/>
              <w:bottom w:val="single" w:sz="4" w:space="0" w:color="auto"/>
              <w:right w:val="nil"/>
            </w:tcBorders>
            <w:shd w:val="clear" w:color="auto" w:fill="FFFFFF"/>
            <w:vAlign w:val="center"/>
          </w:tcPr>
          <w:p w:rsidR="00393609" w:rsidRDefault="00543850">
            <w:pPr>
              <w:jc w:val="right"/>
              <w:rPr>
                <w:bCs/>
                <w:kern w:val="0"/>
                <w:sz w:val="18"/>
                <w:szCs w:val="18"/>
              </w:rPr>
            </w:pPr>
            <w:r>
              <w:rPr>
                <w:bCs/>
                <w:kern w:val="0"/>
                <w:sz w:val="18"/>
                <w:szCs w:val="18"/>
              </w:rPr>
              <w:t>559,233</w:t>
            </w:r>
          </w:p>
        </w:tc>
      </w:tr>
      <w:tr w:rsidR="00393609">
        <w:trPr>
          <w:trHeight w:val="284"/>
          <w:jc w:val="center"/>
        </w:trPr>
        <w:tc>
          <w:tcPr>
            <w:tcW w:w="3371" w:type="dxa"/>
            <w:tcBorders>
              <w:top w:val="nil"/>
              <w:left w:val="nil"/>
              <w:bottom w:val="single" w:sz="4" w:space="0" w:color="auto"/>
              <w:right w:val="nil"/>
            </w:tcBorders>
            <w:shd w:val="clear" w:color="auto" w:fill="FFFFFF"/>
            <w:vAlign w:val="bottom"/>
          </w:tcPr>
          <w:p w:rsidR="00393609" w:rsidRDefault="00543850">
            <w:pPr>
              <w:widowControl/>
              <w:rPr>
                <w:bCs/>
                <w:kern w:val="0"/>
                <w:sz w:val="18"/>
                <w:szCs w:val="18"/>
              </w:rPr>
            </w:pPr>
            <w:r>
              <w:rPr>
                <w:rFonts w:hint="eastAsia"/>
                <w:bCs/>
                <w:kern w:val="0"/>
                <w:sz w:val="18"/>
                <w:szCs w:val="18"/>
              </w:rPr>
              <w:t>开出的保函</w:t>
            </w:r>
          </w:p>
        </w:tc>
        <w:tc>
          <w:tcPr>
            <w:tcW w:w="4301" w:type="dxa"/>
            <w:tcBorders>
              <w:top w:val="single" w:sz="4" w:space="0" w:color="auto"/>
              <w:left w:val="nil"/>
              <w:bottom w:val="single" w:sz="4" w:space="0" w:color="auto"/>
              <w:right w:val="nil"/>
            </w:tcBorders>
            <w:shd w:val="clear" w:color="auto" w:fill="FFFFFF"/>
            <w:vAlign w:val="center"/>
          </w:tcPr>
          <w:p w:rsidR="00393609" w:rsidRDefault="00543850">
            <w:pPr>
              <w:jc w:val="right"/>
              <w:rPr>
                <w:bCs/>
                <w:kern w:val="0"/>
                <w:sz w:val="18"/>
                <w:szCs w:val="18"/>
              </w:rPr>
            </w:pPr>
            <w:r>
              <w:rPr>
                <w:bCs/>
                <w:kern w:val="0"/>
                <w:sz w:val="18"/>
                <w:szCs w:val="18"/>
              </w:rPr>
              <w:t>716,722</w:t>
            </w:r>
          </w:p>
        </w:tc>
      </w:tr>
      <w:tr w:rsidR="00393609">
        <w:trPr>
          <w:trHeight w:val="284"/>
          <w:jc w:val="center"/>
        </w:trPr>
        <w:tc>
          <w:tcPr>
            <w:tcW w:w="3371" w:type="dxa"/>
            <w:tcBorders>
              <w:top w:val="nil"/>
              <w:left w:val="nil"/>
              <w:bottom w:val="single" w:sz="4" w:space="0" w:color="auto"/>
              <w:right w:val="nil"/>
            </w:tcBorders>
            <w:shd w:val="clear" w:color="auto" w:fill="FFFFFF"/>
            <w:vAlign w:val="bottom"/>
          </w:tcPr>
          <w:p w:rsidR="00393609" w:rsidRDefault="00543850">
            <w:pPr>
              <w:widowControl/>
              <w:rPr>
                <w:bCs/>
                <w:kern w:val="0"/>
                <w:sz w:val="18"/>
                <w:szCs w:val="18"/>
              </w:rPr>
            </w:pPr>
            <w:r>
              <w:rPr>
                <w:rFonts w:hint="eastAsia"/>
                <w:bCs/>
                <w:kern w:val="0"/>
                <w:sz w:val="18"/>
                <w:szCs w:val="18"/>
              </w:rPr>
              <w:t>信用证明</w:t>
            </w:r>
          </w:p>
        </w:tc>
        <w:tc>
          <w:tcPr>
            <w:tcW w:w="4301" w:type="dxa"/>
            <w:tcBorders>
              <w:top w:val="single" w:sz="4" w:space="0" w:color="auto"/>
              <w:left w:val="nil"/>
              <w:bottom w:val="single" w:sz="4" w:space="0" w:color="auto"/>
              <w:right w:val="nil"/>
            </w:tcBorders>
            <w:shd w:val="clear" w:color="auto" w:fill="FFFFFF"/>
            <w:vAlign w:val="center"/>
          </w:tcPr>
          <w:p w:rsidR="00393609" w:rsidRDefault="00543850">
            <w:pPr>
              <w:jc w:val="right"/>
              <w:rPr>
                <w:bCs/>
                <w:kern w:val="0"/>
                <w:sz w:val="18"/>
                <w:szCs w:val="18"/>
              </w:rPr>
            </w:pPr>
            <w:r>
              <w:rPr>
                <w:rFonts w:hint="eastAsia"/>
                <w:bCs/>
                <w:kern w:val="0"/>
                <w:sz w:val="18"/>
                <w:szCs w:val="18"/>
              </w:rPr>
              <w:t>223,560</w:t>
            </w:r>
          </w:p>
        </w:tc>
      </w:tr>
      <w:tr w:rsidR="00393609">
        <w:trPr>
          <w:trHeight w:val="284"/>
          <w:jc w:val="center"/>
        </w:trPr>
        <w:tc>
          <w:tcPr>
            <w:tcW w:w="3371" w:type="dxa"/>
            <w:tcBorders>
              <w:top w:val="nil"/>
              <w:left w:val="nil"/>
              <w:bottom w:val="single" w:sz="4" w:space="0" w:color="auto"/>
              <w:right w:val="nil"/>
            </w:tcBorders>
            <w:shd w:val="clear" w:color="auto" w:fill="FFFFFF"/>
            <w:vAlign w:val="bottom"/>
          </w:tcPr>
          <w:p w:rsidR="00393609" w:rsidRDefault="00543850">
            <w:pPr>
              <w:widowControl/>
              <w:rPr>
                <w:bCs/>
                <w:kern w:val="0"/>
                <w:sz w:val="18"/>
                <w:szCs w:val="18"/>
              </w:rPr>
            </w:pPr>
            <w:r>
              <w:rPr>
                <w:rFonts w:hint="eastAsia"/>
                <w:bCs/>
                <w:kern w:val="0"/>
                <w:sz w:val="18"/>
                <w:szCs w:val="18"/>
              </w:rPr>
              <w:t>银行承诺汇票</w:t>
            </w:r>
          </w:p>
        </w:tc>
        <w:tc>
          <w:tcPr>
            <w:tcW w:w="4301" w:type="dxa"/>
            <w:tcBorders>
              <w:top w:val="single" w:sz="4" w:space="0" w:color="auto"/>
              <w:left w:val="nil"/>
              <w:bottom w:val="single" w:sz="4" w:space="0" w:color="auto"/>
              <w:right w:val="nil"/>
            </w:tcBorders>
            <w:shd w:val="clear" w:color="auto" w:fill="FFFFFF"/>
            <w:vAlign w:val="center"/>
          </w:tcPr>
          <w:p w:rsidR="00393609" w:rsidRDefault="00543850">
            <w:pPr>
              <w:jc w:val="right"/>
              <w:rPr>
                <w:bCs/>
                <w:kern w:val="0"/>
                <w:sz w:val="18"/>
                <w:szCs w:val="18"/>
              </w:rPr>
            </w:pPr>
            <w:r>
              <w:rPr>
                <w:rFonts w:hint="eastAsia"/>
                <w:bCs/>
                <w:kern w:val="0"/>
                <w:sz w:val="18"/>
                <w:szCs w:val="18"/>
              </w:rPr>
              <w:t>24,428,453</w:t>
            </w:r>
          </w:p>
        </w:tc>
      </w:tr>
    </w:tbl>
    <w:p w:rsidR="00393609" w:rsidRDefault="00393609">
      <w:pPr>
        <w:autoSpaceDE w:val="0"/>
        <w:autoSpaceDN w:val="0"/>
        <w:adjustRightInd w:val="0"/>
        <w:spacing w:line="340" w:lineRule="exact"/>
        <w:ind w:left="154" w:right="152" w:firstLine="480"/>
        <w:rPr>
          <w:rFonts w:ascii="Times New Roman" w:hAnsi="Times New Roman" w:cs="Times New Roman"/>
          <w:color w:val="000000"/>
          <w:kern w:val="0"/>
          <w:szCs w:val="21"/>
          <w:shd w:val="clear" w:color="auto" w:fill="FFFFFF"/>
        </w:rPr>
      </w:pPr>
    </w:p>
    <w:p w:rsidR="00393609" w:rsidRDefault="00543850">
      <w:pPr>
        <w:spacing w:line="340" w:lineRule="exact"/>
        <w:jc w:val="center"/>
        <w:rPr>
          <w:rFonts w:ascii="Times New Roman" w:eastAsia="黑体" w:hAnsi="Times New Roman" w:cs="Times New Roman"/>
          <w:color w:val="000000"/>
          <w:sz w:val="32"/>
          <w:szCs w:val="32"/>
          <w:shd w:val="clear" w:color="auto" w:fill="FFFFFF"/>
        </w:rPr>
      </w:pPr>
      <w:bookmarkStart w:id="7" w:name="_Toc257738210"/>
      <w:r>
        <w:rPr>
          <w:rFonts w:ascii="Times New Roman" w:eastAsia="黑体" w:hAnsi="Times New Roman" w:cs="Times New Roman"/>
          <w:color w:val="000000"/>
          <w:sz w:val="32"/>
          <w:szCs w:val="32"/>
          <w:shd w:val="clear" w:color="auto" w:fill="FFFFFF"/>
        </w:rPr>
        <w:t xml:space="preserve">§9  </w:t>
      </w:r>
      <w:r>
        <w:rPr>
          <w:rFonts w:ascii="Times New Roman" w:eastAsia="黑体" w:hAnsi="Times New Roman" w:cs="Times New Roman"/>
          <w:color w:val="000000"/>
          <w:sz w:val="32"/>
          <w:szCs w:val="32"/>
          <w:shd w:val="clear" w:color="auto" w:fill="FFFFFF"/>
        </w:rPr>
        <w:t>监事会报告</w:t>
      </w:r>
      <w:bookmarkEnd w:id="7"/>
    </w:p>
    <w:p w:rsidR="00393609" w:rsidRDefault="00393609">
      <w:pPr>
        <w:spacing w:line="340" w:lineRule="exact"/>
        <w:jc w:val="center"/>
        <w:rPr>
          <w:rFonts w:ascii="Times New Roman" w:eastAsia="黑体" w:hAnsi="Times New Roman" w:cs="Times New Roman"/>
          <w:color w:val="000000"/>
          <w:sz w:val="32"/>
          <w:szCs w:val="32"/>
          <w:shd w:val="clear" w:color="auto" w:fill="FFFFFF"/>
        </w:rPr>
      </w:pPr>
    </w:p>
    <w:p w:rsidR="00393609" w:rsidRPr="00F9130C" w:rsidRDefault="00543850" w:rsidP="00F9130C">
      <w:pPr>
        <w:spacing w:beforeLines="50" w:before="156" w:afterLines="50" w:after="156" w:line="400" w:lineRule="exact"/>
        <w:ind w:firstLineChars="200" w:firstLine="480"/>
        <w:rPr>
          <w:rFonts w:ascii="Times New Roman" w:hAnsi="Times New Roman" w:cs="Times New Roman"/>
          <w:color w:val="000000"/>
          <w:sz w:val="24"/>
          <w:szCs w:val="24"/>
          <w:shd w:val="clear" w:color="auto" w:fill="FFFFFF"/>
        </w:rPr>
      </w:pPr>
      <w:r w:rsidRPr="00F9130C">
        <w:rPr>
          <w:rFonts w:ascii="Times New Roman" w:hAnsi="Times New Roman" w:cs="Times New Roman"/>
          <w:color w:val="000000"/>
          <w:sz w:val="24"/>
          <w:szCs w:val="24"/>
          <w:shd w:val="clear" w:color="auto" w:fill="FFFFFF"/>
        </w:rPr>
        <w:t>监事会就有关重要事项发表意见。</w:t>
      </w:r>
      <w:bookmarkStart w:id="8" w:name="_Toc257738211"/>
      <w:r w:rsidRPr="00F9130C">
        <w:rPr>
          <w:rFonts w:ascii="Times New Roman" w:hAnsi="Times New Roman" w:cs="Times New Roman"/>
          <w:color w:val="000000"/>
          <w:szCs w:val="21"/>
          <w:shd w:val="clear" w:color="auto" w:fill="FFFFFF"/>
        </w:rPr>
        <w:t>监事会认为：报告期内，本公司经营活动符合《公司法》、《商业银行法》和《公司章程》的规定，决策程序合法有效。董事和高级管理层成员认真勤勉履职，未发现有违反法律法规、《公司章程》或损害股东利益的行为。本公司</w:t>
      </w:r>
      <w:r w:rsidRPr="00F9130C">
        <w:rPr>
          <w:rFonts w:ascii="Times New Roman" w:hAnsi="Times New Roman" w:cs="Times New Roman"/>
          <w:color w:val="000000"/>
          <w:szCs w:val="21"/>
          <w:shd w:val="clear" w:color="auto" w:fill="FFFFFF"/>
        </w:rPr>
        <w:t>201</w:t>
      </w:r>
      <w:r w:rsidRPr="00F9130C">
        <w:rPr>
          <w:rFonts w:ascii="Times New Roman" w:hAnsi="Times New Roman" w:cs="Times New Roman" w:hint="eastAsia"/>
          <w:color w:val="000000"/>
          <w:szCs w:val="21"/>
          <w:shd w:val="clear" w:color="auto" w:fill="FFFFFF"/>
        </w:rPr>
        <w:t>6</w:t>
      </w:r>
      <w:r w:rsidRPr="00F9130C">
        <w:rPr>
          <w:rFonts w:ascii="Times New Roman" w:hAnsi="Times New Roman" w:cs="Times New Roman"/>
          <w:color w:val="000000"/>
          <w:szCs w:val="21"/>
          <w:shd w:val="clear" w:color="auto" w:fill="FFFFFF"/>
        </w:rPr>
        <w:t>年度财务报告</w:t>
      </w:r>
      <w:proofErr w:type="gramStart"/>
      <w:r w:rsidRPr="00F9130C">
        <w:rPr>
          <w:rFonts w:ascii="Times New Roman" w:hAnsi="Times New Roman" w:cs="Times New Roman"/>
          <w:color w:val="000000"/>
          <w:szCs w:val="21"/>
          <w:shd w:val="clear" w:color="auto" w:fill="FFFFFF"/>
        </w:rPr>
        <w:t>经</w:t>
      </w:r>
      <w:r w:rsidRPr="00F9130C">
        <w:rPr>
          <w:rFonts w:ascii="Times New Roman" w:hAnsi="Times New Roman" w:cs="Times New Roman" w:hint="eastAsia"/>
          <w:color w:val="000000"/>
          <w:szCs w:val="21"/>
          <w:shd w:val="clear" w:color="auto" w:fill="FFFFFF"/>
        </w:rPr>
        <w:t>信永中和</w:t>
      </w:r>
      <w:proofErr w:type="gramEnd"/>
      <w:r w:rsidRPr="00F9130C">
        <w:rPr>
          <w:rFonts w:ascii="Times New Roman" w:hAnsi="Times New Roman" w:cs="Times New Roman" w:hint="eastAsia"/>
          <w:color w:val="000000"/>
          <w:szCs w:val="21"/>
          <w:shd w:val="clear" w:color="auto" w:fill="FFFFFF"/>
        </w:rPr>
        <w:t>会计师事务所（特殊普通合伙）</w:t>
      </w:r>
      <w:r w:rsidRPr="00F9130C">
        <w:rPr>
          <w:rFonts w:ascii="Times New Roman" w:hAnsi="Times New Roman" w:cs="Times New Roman"/>
          <w:color w:val="000000"/>
          <w:szCs w:val="21"/>
          <w:shd w:val="clear" w:color="auto" w:fill="FFFFFF"/>
        </w:rPr>
        <w:t>审计，并出具了标准无保留意见的审计报告。公司财务报告真实、公允地反映了财务状况及经营成果。</w:t>
      </w:r>
      <w:r w:rsidRPr="00F9130C">
        <w:rPr>
          <w:rFonts w:ascii="Times New Roman" w:hAnsi="Times New Roman" w:cs="Times New Roman"/>
          <w:color w:val="000000"/>
          <w:szCs w:val="21"/>
          <w:shd w:val="clear" w:color="auto" w:fill="FFFFFF"/>
        </w:rPr>
        <w:t>201</w:t>
      </w:r>
      <w:r w:rsidRPr="00F9130C">
        <w:rPr>
          <w:rFonts w:ascii="Times New Roman" w:hAnsi="Times New Roman" w:cs="Times New Roman" w:hint="eastAsia"/>
          <w:color w:val="000000"/>
          <w:szCs w:val="21"/>
          <w:shd w:val="clear" w:color="auto" w:fill="FFFFFF"/>
        </w:rPr>
        <w:t>6</w:t>
      </w:r>
      <w:r w:rsidRPr="00F9130C">
        <w:rPr>
          <w:rFonts w:ascii="Times New Roman" w:hAnsi="Times New Roman" w:cs="Times New Roman"/>
          <w:color w:val="000000"/>
          <w:szCs w:val="21"/>
          <w:shd w:val="clear" w:color="auto" w:fill="FFFFFF"/>
        </w:rPr>
        <w:t>年度本行以</w:t>
      </w:r>
      <w:r w:rsidRPr="00F9130C">
        <w:rPr>
          <w:rFonts w:ascii="Times New Roman" w:hAnsi="Times New Roman" w:cs="Times New Roman" w:hint="eastAsia"/>
          <w:color w:val="000000"/>
          <w:szCs w:val="21"/>
          <w:shd w:val="clear" w:color="auto" w:fill="FFFFFF"/>
        </w:rPr>
        <w:t>定向</w:t>
      </w:r>
      <w:r w:rsidRPr="00F9130C">
        <w:rPr>
          <w:rFonts w:ascii="Times New Roman" w:hAnsi="Times New Roman" w:cs="Times New Roman"/>
          <w:color w:val="000000"/>
          <w:szCs w:val="21"/>
          <w:shd w:val="clear" w:color="auto" w:fill="FFFFFF"/>
        </w:rPr>
        <w:t>增资扩股方式募集资金</w:t>
      </w:r>
      <w:r w:rsidRPr="00F9130C">
        <w:rPr>
          <w:rFonts w:ascii="Times New Roman" w:hAnsi="Times New Roman" w:cs="Times New Roman" w:hint="eastAsia"/>
          <w:color w:val="000000"/>
          <w:szCs w:val="21"/>
          <w:shd w:val="clear" w:color="auto" w:fill="FFFFFF"/>
        </w:rPr>
        <w:t>2,205,602,113</w:t>
      </w:r>
      <w:r w:rsidRPr="00F9130C">
        <w:rPr>
          <w:rFonts w:ascii="Times New Roman" w:hAnsi="Times New Roman" w:cs="Times New Roman"/>
          <w:color w:val="000000"/>
          <w:szCs w:val="21"/>
          <w:shd w:val="clear" w:color="auto" w:fill="FFFFFF"/>
        </w:rPr>
        <w:t>元人民币，募集股份</w:t>
      </w:r>
      <w:r w:rsidRPr="00F9130C">
        <w:rPr>
          <w:rFonts w:ascii="Times New Roman" w:hAnsi="Times New Roman" w:cs="Times New Roman"/>
          <w:color w:val="000000"/>
          <w:szCs w:val="21"/>
          <w:shd w:val="clear" w:color="auto" w:fill="FFFFFF"/>
        </w:rPr>
        <w:t>1,002,546,415</w:t>
      </w:r>
      <w:r w:rsidRPr="00F9130C">
        <w:rPr>
          <w:rFonts w:ascii="Times New Roman" w:hAnsi="Times New Roman" w:cs="Times New Roman"/>
          <w:color w:val="000000"/>
          <w:szCs w:val="21"/>
          <w:shd w:val="clear" w:color="auto" w:fill="FFFFFF"/>
        </w:rPr>
        <w:t>股，全部用于资本补充。未发现本公司在收购、出售资产中有内幕交易或损害股东权益的行为。公司重大关联交易公允、程序合</w:t>
      </w:r>
      <w:proofErr w:type="gramStart"/>
      <w:r w:rsidRPr="00F9130C">
        <w:rPr>
          <w:rFonts w:ascii="Times New Roman" w:hAnsi="Times New Roman" w:cs="Times New Roman"/>
          <w:color w:val="000000"/>
          <w:szCs w:val="21"/>
          <w:shd w:val="clear" w:color="auto" w:fill="FFFFFF"/>
        </w:rPr>
        <w:t>规</w:t>
      </w:r>
      <w:proofErr w:type="gramEnd"/>
      <w:r w:rsidRPr="00F9130C">
        <w:rPr>
          <w:rFonts w:ascii="Times New Roman" w:hAnsi="Times New Roman" w:cs="Times New Roman"/>
          <w:color w:val="000000"/>
          <w:szCs w:val="21"/>
          <w:shd w:val="clear" w:color="auto" w:fill="FFFFFF"/>
        </w:rPr>
        <w:t>，未发现有损害公司和股东利益的行为</w:t>
      </w:r>
      <w:r w:rsidRPr="00F9130C">
        <w:rPr>
          <w:rFonts w:ascii="Times New Roman" w:hAnsi="Times New Roman" w:cs="Times New Roman" w:hint="eastAsia"/>
          <w:color w:val="000000"/>
          <w:szCs w:val="21"/>
          <w:shd w:val="clear" w:color="auto" w:fill="FFFFFF"/>
        </w:rPr>
        <w:t>。</w:t>
      </w:r>
      <w:r w:rsidRPr="00F9130C">
        <w:rPr>
          <w:rFonts w:ascii="Times New Roman" w:hAnsi="Times New Roman" w:cs="Times New Roman"/>
          <w:color w:val="000000"/>
          <w:szCs w:val="21"/>
          <w:shd w:val="clear" w:color="auto" w:fill="FFFFFF"/>
        </w:rPr>
        <w:t>通过对股东大会决议执行情况进行核查，认为公司能够认真执行股东大会的决议。</w:t>
      </w:r>
    </w:p>
    <w:p w:rsidR="00393609" w:rsidRDefault="00543850">
      <w:pPr>
        <w:spacing w:line="340" w:lineRule="exact"/>
        <w:ind w:firstLineChars="950" w:firstLine="304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 xml:space="preserve">§10  </w:t>
      </w:r>
      <w:r>
        <w:rPr>
          <w:rFonts w:ascii="Times New Roman" w:eastAsia="黑体" w:hAnsi="Times New Roman" w:cs="Times New Roman"/>
          <w:color w:val="000000"/>
          <w:sz w:val="32"/>
          <w:szCs w:val="32"/>
          <w:shd w:val="clear" w:color="auto" w:fill="FFFFFF"/>
        </w:rPr>
        <w:t>重要事项</w:t>
      </w:r>
    </w:p>
    <w:p w:rsidR="00393609" w:rsidRPr="00D3420B"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B66B28">
        <w:rPr>
          <w:rFonts w:ascii="Times New Roman" w:hAnsi="Times New Roman" w:cs="Times New Roman" w:hint="eastAsia"/>
          <w:color w:val="000000"/>
          <w:sz w:val="24"/>
          <w:szCs w:val="24"/>
          <w:shd w:val="clear" w:color="auto" w:fill="FFFFFF"/>
        </w:rPr>
        <w:t>1</w:t>
      </w:r>
      <w:r>
        <w:rPr>
          <w:rFonts w:ascii="Times New Roman" w:hAnsi="Times New Roman" w:cs="Times New Roman" w:hint="eastAsia"/>
          <w:color w:val="000000"/>
          <w:sz w:val="24"/>
          <w:szCs w:val="24"/>
          <w:shd w:val="clear" w:color="auto" w:fill="FFFFFF"/>
        </w:rPr>
        <w:t>中长期发展规划</w:t>
      </w:r>
    </w:p>
    <w:p w:rsidR="00393609"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sidRPr="00D3420B">
        <w:rPr>
          <w:rFonts w:ascii="Times New Roman" w:hAnsi="Times New Roman" w:cs="Times New Roman" w:hint="eastAsia"/>
          <w:color w:val="000000"/>
          <w:sz w:val="24"/>
          <w:szCs w:val="24"/>
          <w:shd w:val="clear" w:color="auto" w:fill="FFFFFF"/>
        </w:rPr>
        <w:t>报告期内，本公司制定了《长安银行股份有限公司</w:t>
      </w:r>
      <w:r w:rsidRPr="00D3420B">
        <w:rPr>
          <w:rFonts w:ascii="Times New Roman" w:hAnsi="Times New Roman" w:cs="Times New Roman" w:hint="eastAsia"/>
          <w:color w:val="000000"/>
          <w:sz w:val="24"/>
          <w:szCs w:val="24"/>
          <w:shd w:val="clear" w:color="auto" w:fill="FFFFFF"/>
        </w:rPr>
        <w:t>2016~2020</w:t>
      </w:r>
      <w:r w:rsidRPr="00D3420B">
        <w:rPr>
          <w:rFonts w:ascii="Times New Roman" w:hAnsi="Times New Roman" w:cs="Times New Roman" w:hint="eastAsia"/>
          <w:color w:val="000000"/>
          <w:sz w:val="24"/>
          <w:szCs w:val="24"/>
          <w:shd w:val="clear" w:color="auto" w:fill="FFFFFF"/>
        </w:rPr>
        <w:t>年发展规划》，并经</w:t>
      </w:r>
      <w:r w:rsidRPr="00D3420B">
        <w:rPr>
          <w:rFonts w:ascii="Times New Roman" w:hAnsi="Times New Roman" w:cs="Times New Roman" w:hint="eastAsia"/>
          <w:color w:val="000000"/>
          <w:sz w:val="24"/>
          <w:szCs w:val="24"/>
          <w:shd w:val="clear" w:color="auto" w:fill="FFFFFF"/>
        </w:rPr>
        <w:t>2015</w:t>
      </w:r>
      <w:r w:rsidRPr="00D3420B">
        <w:rPr>
          <w:rFonts w:ascii="Times New Roman" w:hAnsi="Times New Roman" w:cs="Times New Roman" w:hint="eastAsia"/>
          <w:color w:val="000000"/>
          <w:sz w:val="24"/>
          <w:szCs w:val="24"/>
          <w:shd w:val="clear" w:color="auto" w:fill="FFFFFF"/>
        </w:rPr>
        <w:t>年度股东大会审议通过。</w:t>
      </w:r>
    </w:p>
    <w:p w:rsidR="00393609"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10.</w:t>
      </w:r>
      <w:r w:rsidR="00B66B28">
        <w:rPr>
          <w:rFonts w:ascii="Times New Roman" w:hAnsi="Times New Roman" w:cs="Times New Roman" w:hint="eastAsia"/>
          <w:color w:val="000000"/>
          <w:sz w:val="24"/>
          <w:szCs w:val="24"/>
          <w:shd w:val="clear" w:color="auto" w:fill="FFFFFF"/>
        </w:rPr>
        <w:t>2</w:t>
      </w:r>
      <w:r>
        <w:rPr>
          <w:rFonts w:ascii="Times New Roman" w:hAnsi="Times New Roman" w:cs="Times New Roman"/>
          <w:color w:val="000000"/>
          <w:sz w:val="24"/>
          <w:szCs w:val="24"/>
          <w:shd w:val="clear" w:color="auto" w:fill="FFFFFF"/>
        </w:rPr>
        <w:t>重大诉讼、仲裁事项</w:t>
      </w:r>
    </w:p>
    <w:p w:rsidR="00393609" w:rsidRPr="00D3420B"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sidRPr="00D3420B">
        <w:rPr>
          <w:rFonts w:ascii="Times New Roman" w:hAnsi="Times New Roman" w:cs="Times New Roman"/>
          <w:color w:val="000000"/>
          <w:sz w:val="24"/>
          <w:szCs w:val="24"/>
          <w:shd w:val="clear" w:color="auto" w:fill="FFFFFF"/>
        </w:rPr>
        <w:t>报告期内，本公司无重大诉讼、仲裁事项。</w:t>
      </w:r>
    </w:p>
    <w:p w:rsidR="00393609"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B66B28">
        <w:rPr>
          <w:rFonts w:ascii="Times New Roman" w:hAnsi="Times New Roman" w:cs="Times New Roman" w:hint="eastAsia"/>
          <w:color w:val="000000"/>
          <w:sz w:val="24"/>
          <w:szCs w:val="24"/>
          <w:shd w:val="clear" w:color="auto" w:fill="FFFFFF"/>
        </w:rPr>
        <w:t>3</w:t>
      </w:r>
      <w:r>
        <w:rPr>
          <w:rFonts w:ascii="Times New Roman" w:hAnsi="Times New Roman" w:cs="Times New Roman"/>
          <w:color w:val="000000"/>
          <w:sz w:val="24"/>
          <w:szCs w:val="24"/>
          <w:shd w:val="clear" w:color="auto" w:fill="FFFFFF"/>
        </w:rPr>
        <w:t>重大关联交易事项</w:t>
      </w:r>
    </w:p>
    <w:p w:rsidR="00393609" w:rsidRPr="00D3420B"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sidRPr="00D3420B">
        <w:rPr>
          <w:rFonts w:ascii="Times New Roman" w:hAnsi="Times New Roman" w:cs="Times New Roman" w:hint="eastAsia"/>
          <w:color w:val="000000"/>
          <w:sz w:val="24"/>
          <w:szCs w:val="24"/>
          <w:shd w:val="clear" w:color="auto" w:fill="FFFFFF"/>
        </w:rPr>
        <w:t>报告期内，本公司股东及其关联企业授信</w:t>
      </w:r>
      <w:r w:rsidRPr="00D3420B">
        <w:rPr>
          <w:rFonts w:ascii="Times New Roman" w:hAnsi="Times New Roman" w:cs="Times New Roman" w:hint="eastAsia"/>
          <w:color w:val="000000"/>
          <w:sz w:val="24"/>
          <w:szCs w:val="24"/>
          <w:shd w:val="clear" w:color="auto" w:fill="FFFFFF"/>
        </w:rPr>
        <w:t>114</w:t>
      </w:r>
      <w:r w:rsidRPr="00D3420B">
        <w:rPr>
          <w:rFonts w:ascii="Times New Roman" w:hAnsi="Times New Roman" w:cs="Times New Roman" w:hint="eastAsia"/>
          <w:color w:val="000000"/>
          <w:sz w:val="24"/>
          <w:szCs w:val="24"/>
          <w:shd w:val="clear" w:color="auto" w:fill="FFFFFF"/>
        </w:rPr>
        <w:t>笔，金额</w:t>
      </w:r>
      <w:r w:rsidRPr="00D3420B">
        <w:rPr>
          <w:rFonts w:ascii="Times New Roman" w:hAnsi="Times New Roman" w:cs="Times New Roman" w:hint="eastAsia"/>
          <w:color w:val="000000"/>
          <w:sz w:val="24"/>
          <w:szCs w:val="24"/>
          <w:shd w:val="clear" w:color="auto" w:fill="FFFFFF"/>
        </w:rPr>
        <w:t>139.70</w:t>
      </w:r>
      <w:r w:rsidRPr="00D3420B">
        <w:rPr>
          <w:rFonts w:ascii="Times New Roman" w:hAnsi="Times New Roman" w:cs="Times New Roman" w:hint="eastAsia"/>
          <w:color w:val="000000"/>
          <w:sz w:val="24"/>
          <w:szCs w:val="24"/>
          <w:shd w:val="clear" w:color="auto" w:fill="FFFFFF"/>
        </w:rPr>
        <w:t>亿元，其中贷款</w:t>
      </w:r>
      <w:r w:rsidRPr="00D3420B">
        <w:rPr>
          <w:rFonts w:ascii="Times New Roman" w:hAnsi="Times New Roman" w:cs="Times New Roman" w:hint="eastAsia"/>
          <w:color w:val="000000"/>
          <w:sz w:val="24"/>
          <w:szCs w:val="24"/>
          <w:shd w:val="clear" w:color="auto" w:fill="FFFFFF"/>
        </w:rPr>
        <w:t>24.76</w:t>
      </w:r>
      <w:r w:rsidRPr="00D3420B">
        <w:rPr>
          <w:rFonts w:ascii="Times New Roman" w:hAnsi="Times New Roman" w:cs="Times New Roman" w:hint="eastAsia"/>
          <w:color w:val="000000"/>
          <w:sz w:val="24"/>
          <w:szCs w:val="24"/>
          <w:shd w:val="clear" w:color="auto" w:fill="FFFFFF"/>
        </w:rPr>
        <w:t>亿元，银行承兑汇票</w:t>
      </w:r>
      <w:r w:rsidRPr="00D3420B">
        <w:rPr>
          <w:rFonts w:ascii="Times New Roman" w:hAnsi="Times New Roman" w:cs="Times New Roman" w:hint="eastAsia"/>
          <w:color w:val="000000"/>
          <w:sz w:val="24"/>
          <w:szCs w:val="24"/>
          <w:shd w:val="clear" w:color="auto" w:fill="FFFFFF"/>
        </w:rPr>
        <w:t>114.94</w:t>
      </w:r>
      <w:r w:rsidRPr="00D3420B">
        <w:rPr>
          <w:rFonts w:ascii="Times New Roman" w:hAnsi="Times New Roman" w:cs="Times New Roman" w:hint="eastAsia"/>
          <w:color w:val="000000"/>
          <w:sz w:val="24"/>
          <w:szCs w:val="24"/>
          <w:shd w:val="clear" w:color="auto" w:fill="FFFFFF"/>
        </w:rPr>
        <w:t>亿元。</w:t>
      </w:r>
    </w:p>
    <w:p w:rsidR="00393609"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B66B28">
        <w:rPr>
          <w:rFonts w:ascii="Times New Roman" w:hAnsi="Times New Roman" w:cs="Times New Roman" w:hint="eastAsia"/>
          <w:color w:val="000000"/>
          <w:sz w:val="24"/>
          <w:szCs w:val="24"/>
          <w:shd w:val="clear" w:color="auto" w:fill="FFFFFF"/>
        </w:rPr>
        <w:t>4</w:t>
      </w:r>
      <w:r>
        <w:rPr>
          <w:rFonts w:ascii="Times New Roman" w:hAnsi="Times New Roman" w:cs="Times New Roman" w:hint="eastAsia"/>
          <w:color w:val="000000"/>
          <w:sz w:val="24"/>
          <w:szCs w:val="24"/>
          <w:shd w:val="clear" w:color="auto" w:fill="FFFFFF"/>
        </w:rPr>
        <w:t>小</w:t>
      </w:r>
      <w:proofErr w:type="gramStart"/>
      <w:r>
        <w:rPr>
          <w:rFonts w:ascii="Times New Roman" w:hAnsi="Times New Roman" w:cs="Times New Roman" w:hint="eastAsia"/>
          <w:color w:val="000000"/>
          <w:sz w:val="24"/>
          <w:szCs w:val="24"/>
          <w:shd w:val="clear" w:color="auto" w:fill="FFFFFF"/>
        </w:rPr>
        <w:t>微企业</w:t>
      </w:r>
      <w:proofErr w:type="gramEnd"/>
      <w:r>
        <w:rPr>
          <w:rFonts w:ascii="Times New Roman" w:hAnsi="Times New Roman" w:cs="Times New Roman" w:hint="eastAsia"/>
          <w:color w:val="000000"/>
          <w:sz w:val="24"/>
          <w:szCs w:val="24"/>
          <w:shd w:val="clear" w:color="auto" w:fill="FFFFFF"/>
        </w:rPr>
        <w:t>金融债券发行情况</w:t>
      </w:r>
    </w:p>
    <w:p w:rsidR="00393609" w:rsidRPr="00D3420B"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sidRPr="00D3420B">
        <w:rPr>
          <w:rFonts w:ascii="Times New Roman" w:hAnsi="Times New Roman" w:cs="Times New Roman" w:hint="eastAsia"/>
          <w:color w:val="000000"/>
          <w:sz w:val="24"/>
          <w:szCs w:val="24"/>
          <w:shd w:val="clear" w:color="auto" w:fill="FFFFFF"/>
        </w:rPr>
        <w:t>经《中国银监会关于长安银行发行金融债券的批复》（</w:t>
      </w:r>
      <w:proofErr w:type="gramStart"/>
      <w:r w:rsidRPr="00D3420B">
        <w:rPr>
          <w:rFonts w:ascii="Times New Roman" w:hAnsi="Times New Roman" w:cs="Times New Roman" w:hint="eastAsia"/>
          <w:color w:val="000000"/>
          <w:sz w:val="24"/>
          <w:szCs w:val="24"/>
          <w:shd w:val="clear" w:color="auto" w:fill="FFFFFF"/>
        </w:rPr>
        <w:t>银监复〔</w:t>
      </w:r>
      <w:r w:rsidRPr="00D3420B">
        <w:rPr>
          <w:rFonts w:ascii="Times New Roman" w:hAnsi="Times New Roman" w:cs="Times New Roman"/>
          <w:color w:val="000000"/>
          <w:sz w:val="24"/>
          <w:szCs w:val="24"/>
          <w:shd w:val="clear" w:color="auto" w:fill="FFFFFF"/>
        </w:rPr>
        <w:t>201</w:t>
      </w:r>
      <w:r w:rsidRPr="00D3420B">
        <w:rPr>
          <w:rFonts w:ascii="Times New Roman" w:hAnsi="Times New Roman" w:cs="Times New Roman" w:hint="eastAsia"/>
          <w:color w:val="000000"/>
          <w:sz w:val="24"/>
          <w:szCs w:val="24"/>
          <w:shd w:val="clear" w:color="auto" w:fill="FFFFFF"/>
        </w:rPr>
        <w:t>3</w:t>
      </w:r>
      <w:r w:rsidRPr="00D3420B">
        <w:rPr>
          <w:rFonts w:ascii="Times New Roman" w:hAnsi="Times New Roman" w:cs="Times New Roman" w:hint="eastAsia"/>
          <w:color w:val="000000"/>
          <w:sz w:val="24"/>
          <w:szCs w:val="24"/>
          <w:shd w:val="clear" w:color="auto" w:fill="FFFFFF"/>
        </w:rPr>
        <w:t>〕</w:t>
      </w:r>
      <w:proofErr w:type="gramEnd"/>
      <w:r w:rsidRPr="00D3420B">
        <w:rPr>
          <w:rFonts w:ascii="Times New Roman" w:hAnsi="Times New Roman" w:cs="Times New Roman" w:hint="eastAsia"/>
          <w:color w:val="000000"/>
          <w:sz w:val="24"/>
          <w:szCs w:val="24"/>
          <w:shd w:val="clear" w:color="auto" w:fill="FFFFFF"/>
        </w:rPr>
        <w:t>548</w:t>
      </w:r>
      <w:r w:rsidRPr="00D3420B">
        <w:rPr>
          <w:rFonts w:ascii="Times New Roman" w:hAnsi="Times New Roman" w:cs="Times New Roman" w:hint="eastAsia"/>
          <w:color w:val="000000"/>
          <w:sz w:val="24"/>
          <w:szCs w:val="24"/>
          <w:shd w:val="clear" w:color="auto" w:fill="FFFFFF"/>
        </w:rPr>
        <w:t>号）和《中国人民银行准予行政许可决定书》（银市场许准予字〔</w:t>
      </w:r>
      <w:r w:rsidRPr="00D3420B">
        <w:rPr>
          <w:rFonts w:ascii="Times New Roman" w:hAnsi="Times New Roman" w:cs="Times New Roman"/>
          <w:color w:val="000000"/>
          <w:sz w:val="24"/>
          <w:szCs w:val="24"/>
          <w:shd w:val="clear" w:color="auto" w:fill="FFFFFF"/>
        </w:rPr>
        <w:t>201</w:t>
      </w:r>
      <w:r w:rsidRPr="00D3420B">
        <w:rPr>
          <w:rFonts w:ascii="Times New Roman" w:hAnsi="Times New Roman" w:cs="Times New Roman" w:hint="eastAsia"/>
          <w:color w:val="000000"/>
          <w:sz w:val="24"/>
          <w:szCs w:val="24"/>
          <w:shd w:val="clear" w:color="auto" w:fill="FFFFFF"/>
        </w:rPr>
        <w:t>4</w:t>
      </w:r>
      <w:r w:rsidRPr="00D3420B">
        <w:rPr>
          <w:rFonts w:ascii="Times New Roman" w:hAnsi="Times New Roman" w:cs="Times New Roman" w:hint="eastAsia"/>
          <w:color w:val="000000"/>
          <w:sz w:val="24"/>
          <w:szCs w:val="24"/>
          <w:shd w:val="clear" w:color="auto" w:fill="FFFFFF"/>
        </w:rPr>
        <w:t>〕第</w:t>
      </w:r>
      <w:r w:rsidRPr="00D3420B">
        <w:rPr>
          <w:rFonts w:ascii="Times New Roman" w:hAnsi="Times New Roman" w:cs="Times New Roman" w:hint="eastAsia"/>
          <w:color w:val="000000"/>
          <w:sz w:val="24"/>
          <w:szCs w:val="24"/>
          <w:shd w:val="clear" w:color="auto" w:fill="FFFFFF"/>
        </w:rPr>
        <w:t>87</w:t>
      </w:r>
      <w:r w:rsidRPr="00D3420B">
        <w:rPr>
          <w:rFonts w:ascii="Times New Roman" w:hAnsi="Times New Roman" w:cs="Times New Roman" w:hint="eastAsia"/>
          <w:color w:val="000000"/>
          <w:sz w:val="24"/>
          <w:szCs w:val="24"/>
          <w:shd w:val="clear" w:color="auto" w:fill="FFFFFF"/>
        </w:rPr>
        <w:t>号）核准，本公司于</w:t>
      </w:r>
      <w:r w:rsidRPr="00D3420B">
        <w:rPr>
          <w:rFonts w:ascii="Times New Roman" w:hAnsi="Times New Roman" w:cs="Times New Roman" w:hint="eastAsia"/>
          <w:color w:val="000000"/>
          <w:sz w:val="24"/>
          <w:szCs w:val="24"/>
          <w:shd w:val="clear" w:color="auto" w:fill="FFFFFF"/>
        </w:rPr>
        <w:t>2014</w:t>
      </w:r>
      <w:r w:rsidRPr="00D3420B">
        <w:rPr>
          <w:rFonts w:ascii="Times New Roman" w:hAnsi="Times New Roman" w:cs="Times New Roman" w:hint="eastAsia"/>
          <w:color w:val="000000"/>
          <w:sz w:val="24"/>
          <w:szCs w:val="24"/>
          <w:shd w:val="clear" w:color="auto" w:fill="FFFFFF"/>
        </w:rPr>
        <w:t>年</w:t>
      </w:r>
      <w:r w:rsidRPr="00D3420B">
        <w:rPr>
          <w:rFonts w:ascii="Times New Roman" w:hAnsi="Times New Roman" w:cs="Times New Roman" w:hint="eastAsia"/>
          <w:color w:val="000000"/>
          <w:sz w:val="24"/>
          <w:szCs w:val="24"/>
          <w:shd w:val="clear" w:color="auto" w:fill="FFFFFF"/>
        </w:rPr>
        <w:t>8</w:t>
      </w:r>
      <w:r w:rsidRPr="00D3420B">
        <w:rPr>
          <w:rFonts w:ascii="Times New Roman" w:hAnsi="Times New Roman" w:cs="Times New Roman" w:hint="eastAsia"/>
          <w:color w:val="000000"/>
          <w:sz w:val="24"/>
          <w:szCs w:val="24"/>
          <w:shd w:val="clear" w:color="auto" w:fill="FFFFFF"/>
        </w:rPr>
        <w:t>月</w:t>
      </w:r>
      <w:r w:rsidRPr="00D3420B">
        <w:rPr>
          <w:rFonts w:ascii="Times New Roman" w:hAnsi="Times New Roman" w:cs="Times New Roman" w:hint="eastAsia"/>
          <w:color w:val="000000"/>
          <w:sz w:val="24"/>
          <w:szCs w:val="24"/>
          <w:shd w:val="clear" w:color="auto" w:fill="FFFFFF"/>
        </w:rPr>
        <w:t>27</w:t>
      </w:r>
      <w:r w:rsidRPr="00D3420B">
        <w:rPr>
          <w:rFonts w:ascii="Times New Roman" w:hAnsi="Times New Roman" w:cs="Times New Roman" w:hint="eastAsia"/>
          <w:color w:val="000000"/>
          <w:sz w:val="24"/>
          <w:szCs w:val="24"/>
          <w:shd w:val="clear" w:color="auto" w:fill="FFFFFF"/>
        </w:rPr>
        <w:t>日和</w:t>
      </w:r>
      <w:r w:rsidRPr="00D3420B">
        <w:rPr>
          <w:rFonts w:ascii="Times New Roman" w:hAnsi="Times New Roman" w:cs="Times New Roman" w:hint="eastAsia"/>
          <w:color w:val="000000"/>
          <w:sz w:val="24"/>
          <w:szCs w:val="24"/>
          <w:shd w:val="clear" w:color="auto" w:fill="FFFFFF"/>
        </w:rPr>
        <w:t>2016</w:t>
      </w:r>
      <w:r w:rsidRPr="00D3420B">
        <w:rPr>
          <w:rFonts w:ascii="Times New Roman" w:hAnsi="Times New Roman" w:cs="Times New Roman" w:hint="eastAsia"/>
          <w:color w:val="000000"/>
          <w:sz w:val="24"/>
          <w:szCs w:val="24"/>
          <w:shd w:val="clear" w:color="auto" w:fill="FFFFFF"/>
        </w:rPr>
        <w:t>年</w:t>
      </w:r>
      <w:r w:rsidRPr="00D3420B">
        <w:rPr>
          <w:rFonts w:ascii="Times New Roman" w:hAnsi="Times New Roman" w:cs="Times New Roman" w:hint="eastAsia"/>
          <w:color w:val="000000"/>
          <w:sz w:val="24"/>
          <w:szCs w:val="24"/>
          <w:shd w:val="clear" w:color="auto" w:fill="FFFFFF"/>
        </w:rPr>
        <w:t>6</w:t>
      </w:r>
      <w:r w:rsidRPr="00D3420B">
        <w:rPr>
          <w:rFonts w:ascii="Times New Roman" w:hAnsi="Times New Roman" w:cs="Times New Roman" w:hint="eastAsia"/>
          <w:color w:val="000000"/>
          <w:sz w:val="24"/>
          <w:szCs w:val="24"/>
          <w:shd w:val="clear" w:color="auto" w:fill="FFFFFF"/>
        </w:rPr>
        <w:t>月</w:t>
      </w:r>
      <w:r w:rsidRPr="00D3420B">
        <w:rPr>
          <w:rFonts w:ascii="Times New Roman" w:hAnsi="Times New Roman" w:cs="Times New Roman" w:hint="eastAsia"/>
          <w:color w:val="000000"/>
          <w:sz w:val="24"/>
          <w:szCs w:val="24"/>
          <w:shd w:val="clear" w:color="auto" w:fill="FFFFFF"/>
        </w:rPr>
        <w:t>11</w:t>
      </w:r>
      <w:r w:rsidRPr="00D3420B">
        <w:rPr>
          <w:rFonts w:ascii="Times New Roman" w:hAnsi="Times New Roman" w:cs="Times New Roman" w:hint="eastAsia"/>
          <w:color w:val="000000"/>
          <w:sz w:val="24"/>
          <w:szCs w:val="24"/>
          <w:shd w:val="clear" w:color="auto" w:fill="FFFFFF"/>
        </w:rPr>
        <w:t>日在全国银行间债券市场分两期公开发行了总额为</w:t>
      </w:r>
      <w:r w:rsidRPr="00D3420B">
        <w:rPr>
          <w:rFonts w:ascii="Times New Roman" w:hAnsi="Times New Roman" w:cs="Times New Roman" w:hint="eastAsia"/>
          <w:color w:val="000000"/>
          <w:sz w:val="24"/>
          <w:szCs w:val="24"/>
          <w:shd w:val="clear" w:color="auto" w:fill="FFFFFF"/>
        </w:rPr>
        <w:t>30</w:t>
      </w:r>
      <w:r w:rsidRPr="00D3420B">
        <w:rPr>
          <w:rFonts w:ascii="Times New Roman" w:hAnsi="Times New Roman" w:cs="Times New Roman" w:hint="eastAsia"/>
          <w:color w:val="000000"/>
          <w:sz w:val="24"/>
          <w:szCs w:val="24"/>
          <w:shd w:val="clear" w:color="auto" w:fill="FFFFFF"/>
        </w:rPr>
        <w:t>亿元的小</w:t>
      </w:r>
      <w:proofErr w:type="gramStart"/>
      <w:r w:rsidRPr="00D3420B">
        <w:rPr>
          <w:rFonts w:ascii="Times New Roman" w:hAnsi="Times New Roman" w:cs="Times New Roman" w:hint="eastAsia"/>
          <w:color w:val="000000"/>
          <w:sz w:val="24"/>
          <w:szCs w:val="24"/>
          <w:shd w:val="clear" w:color="auto" w:fill="FFFFFF"/>
        </w:rPr>
        <w:t>微企业</w:t>
      </w:r>
      <w:proofErr w:type="gramEnd"/>
      <w:r w:rsidRPr="00D3420B">
        <w:rPr>
          <w:rFonts w:ascii="Times New Roman" w:hAnsi="Times New Roman" w:cs="Times New Roman" w:hint="eastAsia"/>
          <w:color w:val="000000"/>
          <w:sz w:val="24"/>
          <w:szCs w:val="24"/>
          <w:shd w:val="clear" w:color="auto" w:fill="FFFFFF"/>
        </w:rPr>
        <w:t>金融债券。募集资金专门用于发行小</w:t>
      </w:r>
      <w:proofErr w:type="gramStart"/>
      <w:r w:rsidRPr="00D3420B">
        <w:rPr>
          <w:rFonts w:ascii="Times New Roman" w:hAnsi="Times New Roman" w:cs="Times New Roman" w:hint="eastAsia"/>
          <w:color w:val="000000"/>
          <w:sz w:val="24"/>
          <w:szCs w:val="24"/>
          <w:shd w:val="clear" w:color="auto" w:fill="FFFFFF"/>
        </w:rPr>
        <w:t>微企业</w:t>
      </w:r>
      <w:proofErr w:type="gramEnd"/>
      <w:r w:rsidRPr="00D3420B">
        <w:rPr>
          <w:rFonts w:ascii="Times New Roman" w:hAnsi="Times New Roman" w:cs="Times New Roman" w:hint="eastAsia"/>
          <w:color w:val="000000"/>
          <w:sz w:val="24"/>
          <w:szCs w:val="24"/>
          <w:shd w:val="clear" w:color="auto" w:fill="FFFFFF"/>
        </w:rPr>
        <w:t>贷款，资金使用用途与募集说明书一致。</w:t>
      </w:r>
    </w:p>
    <w:p w:rsidR="00393609"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B66B28">
        <w:rPr>
          <w:rFonts w:ascii="Times New Roman" w:hAnsi="Times New Roman" w:cs="Times New Roman" w:hint="eastAsia"/>
          <w:color w:val="000000"/>
          <w:sz w:val="24"/>
          <w:szCs w:val="24"/>
          <w:shd w:val="clear" w:color="auto" w:fill="FFFFFF"/>
        </w:rPr>
        <w:t>5</w:t>
      </w:r>
      <w:r>
        <w:rPr>
          <w:rFonts w:ascii="Times New Roman" w:hAnsi="Times New Roman" w:cs="Times New Roman" w:hint="eastAsia"/>
          <w:color w:val="000000"/>
          <w:sz w:val="24"/>
          <w:szCs w:val="24"/>
          <w:shd w:val="clear" w:color="auto" w:fill="FFFFFF"/>
        </w:rPr>
        <w:t>聘</w:t>
      </w:r>
      <w:r>
        <w:rPr>
          <w:rFonts w:ascii="Times New Roman" w:hAnsi="Times New Roman" w:cs="Times New Roman"/>
          <w:color w:val="000000"/>
          <w:sz w:val="24"/>
          <w:szCs w:val="24"/>
          <w:shd w:val="clear" w:color="auto" w:fill="FFFFFF"/>
        </w:rPr>
        <w:t>任、解聘会计师事务所情况</w:t>
      </w:r>
    </w:p>
    <w:p w:rsidR="00393609" w:rsidRPr="00D3420B"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sidRPr="00D3420B">
        <w:rPr>
          <w:rFonts w:ascii="Times New Roman" w:hAnsi="Times New Roman" w:cs="Times New Roman" w:hint="eastAsia"/>
          <w:color w:val="000000"/>
          <w:sz w:val="24"/>
          <w:szCs w:val="24"/>
          <w:shd w:val="clear" w:color="auto" w:fill="FFFFFF"/>
        </w:rPr>
        <w:t>根据财政部《金融企业选聘会计师事务所管理办法》（财金〔</w:t>
      </w:r>
      <w:r w:rsidRPr="00D3420B">
        <w:rPr>
          <w:rFonts w:ascii="Times New Roman" w:hAnsi="Times New Roman" w:cs="Times New Roman" w:hint="eastAsia"/>
          <w:color w:val="000000"/>
          <w:sz w:val="24"/>
          <w:szCs w:val="24"/>
          <w:shd w:val="clear" w:color="auto" w:fill="FFFFFF"/>
        </w:rPr>
        <w:t>2016</w:t>
      </w:r>
      <w:r w:rsidRPr="00D3420B">
        <w:rPr>
          <w:rFonts w:ascii="Times New Roman" w:hAnsi="Times New Roman" w:cs="Times New Roman" w:hint="eastAsia"/>
          <w:color w:val="000000"/>
          <w:sz w:val="24"/>
          <w:szCs w:val="24"/>
          <w:shd w:val="clear" w:color="auto" w:fill="FFFFFF"/>
        </w:rPr>
        <w:t>〕</w:t>
      </w:r>
      <w:r w:rsidRPr="00D3420B">
        <w:rPr>
          <w:rFonts w:ascii="Times New Roman" w:hAnsi="Times New Roman" w:cs="Times New Roman" w:hint="eastAsia"/>
          <w:color w:val="000000"/>
          <w:sz w:val="24"/>
          <w:szCs w:val="24"/>
          <w:shd w:val="clear" w:color="auto" w:fill="FFFFFF"/>
        </w:rPr>
        <w:t>12</w:t>
      </w:r>
      <w:r w:rsidRPr="00D3420B">
        <w:rPr>
          <w:rFonts w:ascii="Times New Roman" w:hAnsi="Times New Roman" w:cs="Times New Roman" w:hint="eastAsia"/>
          <w:color w:val="000000"/>
          <w:sz w:val="24"/>
          <w:szCs w:val="24"/>
          <w:shd w:val="clear" w:color="auto" w:fill="FFFFFF"/>
        </w:rPr>
        <w:t>号），此前本行选聘的外部审计机构</w:t>
      </w:r>
      <w:r w:rsidRPr="00D3420B">
        <w:rPr>
          <w:rFonts w:ascii="Times New Roman" w:hAnsi="Times New Roman" w:cs="Times New Roman"/>
          <w:color w:val="000000"/>
          <w:sz w:val="24"/>
          <w:szCs w:val="24"/>
          <w:shd w:val="clear" w:color="auto" w:fill="FFFFFF"/>
        </w:rPr>
        <w:t>——</w:t>
      </w:r>
      <w:r w:rsidRPr="00D3420B">
        <w:rPr>
          <w:rFonts w:ascii="Times New Roman" w:hAnsi="Times New Roman" w:cs="Times New Roman" w:hint="eastAsia"/>
          <w:color w:val="000000"/>
          <w:sz w:val="24"/>
          <w:szCs w:val="24"/>
          <w:shd w:val="clear" w:color="auto" w:fill="FFFFFF"/>
        </w:rPr>
        <w:t>希格玛会计师事务所（特殊普通合伙）已超过最长服务年限。经过公开招标，</w:t>
      </w:r>
      <w:r w:rsidR="00705A3B">
        <w:rPr>
          <w:rFonts w:ascii="Times New Roman" w:hAnsi="Times New Roman" w:cs="Times New Roman" w:hint="eastAsia"/>
          <w:color w:val="000000"/>
          <w:sz w:val="24"/>
          <w:szCs w:val="24"/>
          <w:shd w:val="clear" w:color="auto" w:fill="FFFFFF"/>
        </w:rPr>
        <w:t>本行</w:t>
      </w:r>
      <w:r w:rsidRPr="00D3420B">
        <w:rPr>
          <w:rFonts w:ascii="Times New Roman" w:hAnsi="Times New Roman" w:cs="Times New Roman" w:hint="eastAsia"/>
          <w:color w:val="000000"/>
          <w:sz w:val="24"/>
          <w:szCs w:val="24"/>
          <w:shd w:val="clear" w:color="auto" w:fill="FFFFFF"/>
        </w:rPr>
        <w:t>于</w:t>
      </w:r>
      <w:r w:rsidRPr="00D3420B">
        <w:rPr>
          <w:rFonts w:ascii="Times New Roman" w:hAnsi="Times New Roman" w:cs="Times New Roman" w:hint="eastAsia"/>
          <w:color w:val="000000"/>
          <w:sz w:val="24"/>
          <w:szCs w:val="24"/>
          <w:shd w:val="clear" w:color="auto" w:fill="FFFFFF"/>
        </w:rPr>
        <w:t>2016</w:t>
      </w:r>
      <w:r w:rsidRPr="00D3420B">
        <w:rPr>
          <w:rFonts w:ascii="Times New Roman" w:hAnsi="Times New Roman" w:cs="Times New Roman" w:hint="eastAsia"/>
          <w:color w:val="000000"/>
          <w:sz w:val="24"/>
          <w:szCs w:val="24"/>
          <w:shd w:val="clear" w:color="auto" w:fill="FFFFFF"/>
        </w:rPr>
        <w:t>年</w:t>
      </w:r>
      <w:r w:rsidRPr="00D3420B">
        <w:rPr>
          <w:rFonts w:ascii="Times New Roman" w:hAnsi="Times New Roman" w:cs="Times New Roman" w:hint="eastAsia"/>
          <w:color w:val="000000"/>
          <w:sz w:val="24"/>
          <w:szCs w:val="24"/>
          <w:shd w:val="clear" w:color="auto" w:fill="FFFFFF"/>
        </w:rPr>
        <w:t>12</w:t>
      </w:r>
      <w:r w:rsidRPr="00D3420B">
        <w:rPr>
          <w:rFonts w:ascii="Times New Roman" w:hAnsi="Times New Roman" w:cs="Times New Roman" w:hint="eastAsia"/>
          <w:color w:val="000000"/>
          <w:sz w:val="24"/>
          <w:szCs w:val="24"/>
          <w:shd w:val="clear" w:color="auto" w:fill="FFFFFF"/>
        </w:rPr>
        <w:t>月</w:t>
      </w:r>
      <w:r w:rsidRPr="00D3420B">
        <w:rPr>
          <w:rFonts w:ascii="Times New Roman" w:hAnsi="Times New Roman" w:cs="Times New Roman" w:hint="eastAsia"/>
          <w:color w:val="000000"/>
          <w:sz w:val="24"/>
          <w:szCs w:val="24"/>
          <w:shd w:val="clear" w:color="auto" w:fill="FFFFFF"/>
        </w:rPr>
        <w:t>2</w:t>
      </w:r>
      <w:r w:rsidR="0000533C">
        <w:rPr>
          <w:rFonts w:ascii="Times New Roman" w:hAnsi="Times New Roman" w:cs="Times New Roman" w:hint="eastAsia"/>
          <w:color w:val="000000"/>
          <w:sz w:val="24"/>
          <w:szCs w:val="24"/>
          <w:shd w:val="clear" w:color="auto" w:fill="FFFFFF"/>
        </w:rPr>
        <w:t>3</w:t>
      </w:r>
      <w:r w:rsidRPr="00D3420B">
        <w:rPr>
          <w:rFonts w:ascii="Times New Roman" w:hAnsi="Times New Roman" w:cs="Times New Roman" w:hint="eastAsia"/>
          <w:color w:val="000000"/>
          <w:sz w:val="24"/>
          <w:szCs w:val="24"/>
          <w:shd w:val="clear" w:color="auto" w:fill="FFFFFF"/>
        </w:rPr>
        <w:t>日经本行第二届董事会第二十七次会议审议通过，决定</w:t>
      </w:r>
      <w:proofErr w:type="gramStart"/>
      <w:r w:rsidRPr="00D3420B">
        <w:rPr>
          <w:rFonts w:ascii="Times New Roman" w:hAnsi="Times New Roman" w:cs="Times New Roman" w:hint="eastAsia"/>
          <w:color w:val="000000"/>
          <w:sz w:val="24"/>
          <w:szCs w:val="24"/>
          <w:shd w:val="clear" w:color="auto" w:fill="FFFFFF"/>
        </w:rPr>
        <w:t>聘任信永</w:t>
      </w:r>
      <w:proofErr w:type="gramEnd"/>
      <w:r w:rsidRPr="00D3420B">
        <w:rPr>
          <w:rFonts w:ascii="Times New Roman" w:hAnsi="Times New Roman" w:cs="Times New Roman" w:hint="eastAsia"/>
          <w:color w:val="000000"/>
          <w:sz w:val="24"/>
          <w:szCs w:val="24"/>
          <w:shd w:val="clear" w:color="auto" w:fill="FFFFFF"/>
        </w:rPr>
        <w:t>中和</w:t>
      </w:r>
      <w:r w:rsidRPr="00D3420B">
        <w:rPr>
          <w:rFonts w:ascii="Times New Roman" w:hAnsi="Times New Roman" w:cs="Times New Roman"/>
          <w:color w:val="000000"/>
          <w:sz w:val="24"/>
          <w:szCs w:val="24"/>
          <w:shd w:val="clear" w:color="auto" w:fill="FFFFFF"/>
        </w:rPr>
        <w:t>会计师事务所（特殊普通合伙）</w:t>
      </w:r>
      <w:r w:rsidRPr="00D3420B">
        <w:rPr>
          <w:rFonts w:ascii="Times New Roman" w:hAnsi="Times New Roman" w:cs="Times New Roman" w:hint="eastAsia"/>
          <w:color w:val="000000"/>
          <w:sz w:val="24"/>
          <w:szCs w:val="24"/>
          <w:shd w:val="clear" w:color="auto" w:fill="FFFFFF"/>
        </w:rPr>
        <w:t>为本公司</w:t>
      </w:r>
      <w:r w:rsidRPr="00D3420B">
        <w:rPr>
          <w:rFonts w:ascii="Times New Roman" w:hAnsi="Times New Roman" w:cs="Times New Roman" w:hint="eastAsia"/>
          <w:color w:val="000000"/>
          <w:sz w:val="24"/>
          <w:szCs w:val="24"/>
          <w:shd w:val="clear" w:color="auto" w:fill="FFFFFF"/>
        </w:rPr>
        <w:t>2016</w:t>
      </w:r>
      <w:r w:rsidRPr="00D3420B">
        <w:rPr>
          <w:rFonts w:ascii="Times New Roman" w:hAnsi="Times New Roman" w:cs="Times New Roman" w:hint="eastAsia"/>
          <w:color w:val="000000"/>
          <w:sz w:val="24"/>
          <w:szCs w:val="24"/>
          <w:shd w:val="clear" w:color="auto" w:fill="FFFFFF"/>
        </w:rPr>
        <w:t>年度财务报表审计机构。相关信息已于</w:t>
      </w:r>
      <w:r w:rsidRPr="00D3420B">
        <w:rPr>
          <w:rFonts w:ascii="Times New Roman" w:hAnsi="Times New Roman" w:cs="Times New Roman" w:hint="eastAsia"/>
          <w:color w:val="000000"/>
          <w:sz w:val="24"/>
          <w:szCs w:val="24"/>
          <w:shd w:val="clear" w:color="auto" w:fill="FFFFFF"/>
        </w:rPr>
        <w:t>2016</w:t>
      </w:r>
      <w:r w:rsidRPr="00D3420B">
        <w:rPr>
          <w:rFonts w:ascii="Times New Roman" w:hAnsi="Times New Roman" w:cs="Times New Roman" w:hint="eastAsia"/>
          <w:color w:val="000000"/>
          <w:sz w:val="24"/>
          <w:szCs w:val="24"/>
          <w:shd w:val="clear" w:color="auto" w:fill="FFFFFF"/>
        </w:rPr>
        <w:t>年</w:t>
      </w:r>
      <w:r w:rsidRPr="00D3420B">
        <w:rPr>
          <w:rFonts w:ascii="Times New Roman" w:hAnsi="Times New Roman" w:cs="Times New Roman" w:hint="eastAsia"/>
          <w:color w:val="000000"/>
          <w:sz w:val="24"/>
          <w:szCs w:val="24"/>
          <w:shd w:val="clear" w:color="auto" w:fill="FFFFFF"/>
        </w:rPr>
        <w:t>12</w:t>
      </w:r>
      <w:r w:rsidRPr="00D3420B">
        <w:rPr>
          <w:rFonts w:ascii="Times New Roman" w:hAnsi="Times New Roman" w:cs="Times New Roman" w:hint="eastAsia"/>
          <w:color w:val="000000"/>
          <w:sz w:val="24"/>
          <w:szCs w:val="24"/>
          <w:shd w:val="clear" w:color="auto" w:fill="FFFFFF"/>
        </w:rPr>
        <w:t>月</w:t>
      </w:r>
      <w:r w:rsidRPr="00D3420B">
        <w:rPr>
          <w:rFonts w:ascii="Times New Roman" w:hAnsi="Times New Roman" w:cs="Times New Roman" w:hint="eastAsia"/>
          <w:color w:val="000000"/>
          <w:sz w:val="24"/>
          <w:szCs w:val="24"/>
          <w:shd w:val="clear" w:color="auto" w:fill="FFFFFF"/>
        </w:rPr>
        <w:t>27</w:t>
      </w:r>
      <w:r w:rsidRPr="00D3420B">
        <w:rPr>
          <w:rFonts w:ascii="Times New Roman" w:hAnsi="Times New Roman" w:cs="Times New Roman" w:hint="eastAsia"/>
          <w:color w:val="000000"/>
          <w:sz w:val="24"/>
          <w:szCs w:val="24"/>
          <w:shd w:val="clear" w:color="auto" w:fill="FFFFFF"/>
        </w:rPr>
        <w:t>日在</w:t>
      </w:r>
      <w:proofErr w:type="gramStart"/>
      <w:r w:rsidRPr="00D3420B">
        <w:rPr>
          <w:rFonts w:ascii="Times New Roman" w:hAnsi="Times New Roman" w:cs="Times New Roman" w:hint="eastAsia"/>
          <w:color w:val="000000"/>
          <w:sz w:val="24"/>
          <w:szCs w:val="24"/>
          <w:shd w:val="clear" w:color="auto" w:fill="FFFFFF"/>
        </w:rPr>
        <w:t>本行官网公告</w:t>
      </w:r>
      <w:proofErr w:type="gramEnd"/>
      <w:r w:rsidRPr="00D3420B">
        <w:rPr>
          <w:rFonts w:ascii="Times New Roman" w:hAnsi="Times New Roman" w:cs="Times New Roman" w:hint="eastAsia"/>
          <w:color w:val="000000"/>
          <w:sz w:val="24"/>
          <w:szCs w:val="24"/>
          <w:shd w:val="clear" w:color="auto" w:fill="FFFFFF"/>
        </w:rPr>
        <w:t>，并按规定向陕西银监局报备。</w:t>
      </w:r>
    </w:p>
    <w:p w:rsidR="00393609"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B66B28">
        <w:rPr>
          <w:rFonts w:ascii="Times New Roman" w:hAnsi="Times New Roman" w:cs="Times New Roman" w:hint="eastAsia"/>
          <w:color w:val="000000"/>
          <w:sz w:val="24"/>
          <w:szCs w:val="24"/>
          <w:shd w:val="clear" w:color="auto" w:fill="FFFFFF"/>
        </w:rPr>
        <w:t>6</w:t>
      </w:r>
      <w:r>
        <w:rPr>
          <w:rFonts w:ascii="Times New Roman" w:hAnsi="Times New Roman" w:cs="Times New Roman"/>
          <w:color w:val="000000"/>
          <w:sz w:val="24"/>
          <w:szCs w:val="24"/>
          <w:shd w:val="clear" w:color="auto" w:fill="FFFFFF"/>
        </w:rPr>
        <w:t>公司、本公司董事会、监事会、高级管理人员接受处罚情况</w:t>
      </w:r>
    </w:p>
    <w:p w:rsidR="00393609" w:rsidRPr="00D3420B"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sidRPr="00D3420B">
        <w:rPr>
          <w:rFonts w:ascii="Times New Roman" w:hAnsi="Times New Roman" w:cs="Times New Roman" w:hint="eastAsia"/>
          <w:color w:val="000000"/>
          <w:sz w:val="24"/>
          <w:szCs w:val="24"/>
          <w:shd w:val="clear" w:color="auto" w:fill="FFFFFF"/>
        </w:rPr>
        <w:t>2016</w:t>
      </w:r>
      <w:r w:rsidRPr="00D3420B">
        <w:rPr>
          <w:rFonts w:ascii="Times New Roman" w:hAnsi="Times New Roman" w:cs="Times New Roman" w:hint="eastAsia"/>
          <w:color w:val="000000"/>
          <w:sz w:val="24"/>
          <w:szCs w:val="24"/>
          <w:shd w:val="clear" w:color="auto" w:fill="FFFFFF"/>
        </w:rPr>
        <w:t>年</w:t>
      </w:r>
      <w:r w:rsidRPr="00D3420B">
        <w:rPr>
          <w:rFonts w:ascii="Times New Roman" w:hAnsi="Times New Roman" w:cs="Times New Roman" w:hint="eastAsia"/>
          <w:color w:val="000000"/>
          <w:sz w:val="24"/>
          <w:szCs w:val="24"/>
          <w:shd w:val="clear" w:color="auto" w:fill="FFFFFF"/>
        </w:rPr>
        <w:t>4</w:t>
      </w:r>
      <w:r w:rsidRPr="00D3420B">
        <w:rPr>
          <w:rFonts w:ascii="Times New Roman" w:hAnsi="Times New Roman" w:cs="Times New Roman" w:hint="eastAsia"/>
          <w:color w:val="000000"/>
          <w:sz w:val="24"/>
          <w:szCs w:val="24"/>
          <w:shd w:val="clear" w:color="auto" w:fill="FFFFFF"/>
        </w:rPr>
        <w:t>月</w:t>
      </w:r>
      <w:r w:rsidRPr="00D3420B">
        <w:rPr>
          <w:rFonts w:ascii="Times New Roman" w:hAnsi="Times New Roman" w:cs="Times New Roman" w:hint="eastAsia"/>
          <w:color w:val="000000"/>
          <w:sz w:val="24"/>
          <w:szCs w:val="24"/>
          <w:shd w:val="clear" w:color="auto" w:fill="FFFFFF"/>
        </w:rPr>
        <w:t>12</w:t>
      </w:r>
      <w:r w:rsidRPr="00D3420B">
        <w:rPr>
          <w:rFonts w:ascii="Times New Roman" w:hAnsi="Times New Roman" w:cs="Times New Roman" w:hint="eastAsia"/>
          <w:color w:val="000000"/>
          <w:sz w:val="24"/>
          <w:szCs w:val="24"/>
          <w:shd w:val="clear" w:color="auto" w:fill="FFFFFF"/>
        </w:rPr>
        <w:t>日，本行榆林分行因违反审慎经营规则，收到榆林银</w:t>
      </w:r>
      <w:proofErr w:type="gramStart"/>
      <w:r w:rsidRPr="00D3420B">
        <w:rPr>
          <w:rFonts w:ascii="Times New Roman" w:hAnsi="Times New Roman" w:cs="Times New Roman" w:hint="eastAsia"/>
          <w:color w:val="000000"/>
          <w:sz w:val="24"/>
          <w:szCs w:val="24"/>
          <w:shd w:val="clear" w:color="auto" w:fill="FFFFFF"/>
        </w:rPr>
        <w:t>监分局</w:t>
      </w:r>
      <w:proofErr w:type="gramEnd"/>
      <w:r w:rsidRPr="00D3420B">
        <w:rPr>
          <w:rFonts w:ascii="Times New Roman" w:hAnsi="Times New Roman" w:cs="Times New Roman" w:hint="eastAsia"/>
          <w:color w:val="000000"/>
          <w:sz w:val="24"/>
          <w:szCs w:val="24"/>
          <w:shd w:val="clear" w:color="auto" w:fill="FFFFFF"/>
        </w:rPr>
        <w:t>行政处罚决定</w:t>
      </w:r>
      <w:proofErr w:type="gramStart"/>
      <w:r w:rsidRPr="00D3420B">
        <w:rPr>
          <w:rFonts w:ascii="Times New Roman" w:hAnsi="Times New Roman" w:cs="Times New Roman" w:hint="eastAsia"/>
          <w:color w:val="000000"/>
          <w:sz w:val="24"/>
          <w:szCs w:val="24"/>
          <w:shd w:val="clear" w:color="auto" w:fill="FFFFFF"/>
        </w:rPr>
        <w:t>书榆银监罚决</w:t>
      </w:r>
      <w:proofErr w:type="gramEnd"/>
      <w:r w:rsidRPr="00D3420B">
        <w:rPr>
          <w:rFonts w:ascii="Times New Roman" w:hAnsi="Times New Roman" w:cs="Times New Roman" w:hint="eastAsia"/>
          <w:color w:val="000000"/>
          <w:sz w:val="24"/>
          <w:szCs w:val="24"/>
          <w:shd w:val="clear" w:color="auto" w:fill="FFFFFF"/>
        </w:rPr>
        <w:t>字〔</w:t>
      </w:r>
      <w:r w:rsidRPr="00D3420B">
        <w:rPr>
          <w:rFonts w:ascii="Times New Roman" w:hAnsi="Times New Roman" w:cs="Times New Roman" w:hint="eastAsia"/>
          <w:color w:val="000000"/>
          <w:sz w:val="24"/>
          <w:szCs w:val="24"/>
          <w:shd w:val="clear" w:color="auto" w:fill="FFFFFF"/>
        </w:rPr>
        <w:t>2016</w:t>
      </w:r>
      <w:r w:rsidRPr="00D3420B">
        <w:rPr>
          <w:rFonts w:ascii="Times New Roman" w:hAnsi="Times New Roman" w:cs="Times New Roman" w:hint="eastAsia"/>
          <w:color w:val="000000"/>
          <w:sz w:val="24"/>
          <w:szCs w:val="24"/>
          <w:shd w:val="clear" w:color="auto" w:fill="FFFFFF"/>
        </w:rPr>
        <w:t>〕</w:t>
      </w:r>
      <w:r w:rsidRPr="00D3420B">
        <w:rPr>
          <w:rFonts w:ascii="Times New Roman" w:hAnsi="Times New Roman" w:cs="Times New Roman" w:hint="eastAsia"/>
          <w:color w:val="000000"/>
          <w:sz w:val="24"/>
          <w:szCs w:val="24"/>
          <w:shd w:val="clear" w:color="auto" w:fill="FFFFFF"/>
        </w:rPr>
        <w:t>1</w:t>
      </w:r>
      <w:r w:rsidRPr="00D3420B">
        <w:rPr>
          <w:rFonts w:ascii="Times New Roman" w:hAnsi="Times New Roman" w:cs="Times New Roman" w:hint="eastAsia"/>
          <w:color w:val="000000"/>
          <w:sz w:val="24"/>
          <w:szCs w:val="24"/>
          <w:shd w:val="clear" w:color="auto" w:fill="FFFFFF"/>
        </w:rPr>
        <w:t>号、</w:t>
      </w:r>
      <w:r w:rsidRPr="00D3420B">
        <w:rPr>
          <w:rFonts w:ascii="Times New Roman" w:hAnsi="Times New Roman" w:cs="Times New Roman" w:hint="eastAsia"/>
          <w:color w:val="000000"/>
          <w:sz w:val="24"/>
          <w:szCs w:val="24"/>
          <w:shd w:val="clear" w:color="auto" w:fill="FFFFFF"/>
        </w:rPr>
        <w:t>2</w:t>
      </w:r>
      <w:r w:rsidRPr="00D3420B">
        <w:rPr>
          <w:rFonts w:ascii="Times New Roman" w:hAnsi="Times New Roman" w:cs="Times New Roman" w:hint="eastAsia"/>
          <w:color w:val="000000"/>
          <w:sz w:val="24"/>
          <w:szCs w:val="24"/>
          <w:shd w:val="clear" w:color="auto" w:fill="FFFFFF"/>
        </w:rPr>
        <w:t>号，分别被榆林银</w:t>
      </w:r>
      <w:proofErr w:type="gramStart"/>
      <w:r w:rsidRPr="00D3420B">
        <w:rPr>
          <w:rFonts w:ascii="Times New Roman" w:hAnsi="Times New Roman" w:cs="Times New Roman" w:hint="eastAsia"/>
          <w:color w:val="000000"/>
          <w:sz w:val="24"/>
          <w:szCs w:val="24"/>
          <w:shd w:val="clear" w:color="auto" w:fill="FFFFFF"/>
        </w:rPr>
        <w:t>监分局</w:t>
      </w:r>
      <w:proofErr w:type="gramEnd"/>
      <w:r w:rsidRPr="00D3420B">
        <w:rPr>
          <w:rFonts w:ascii="Times New Roman" w:hAnsi="Times New Roman" w:cs="Times New Roman" w:hint="eastAsia"/>
          <w:color w:val="000000"/>
          <w:sz w:val="24"/>
          <w:szCs w:val="24"/>
          <w:shd w:val="clear" w:color="auto" w:fill="FFFFFF"/>
        </w:rPr>
        <w:t>罚款人民币</w:t>
      </w:r>
      <w:r w:rsidRPr="00D3420B">
        <w:rPr>
          <w:rFonts w:ascii="Times New Roman" w:hAnsi="Times New Roman" w:cs="Times New Roman" w:hint="eastAsia"/>
          <w:color w:val="000000"/>
          <w:sz w:val="24"/>
          <w:szCs w:val="24"/>
          <w:shd w:val="clear" w:color="auto" w:fill="FFFFFF"/>
        </w:rPr>
        <w:t>25</w:t>
      </w:r>
      <w:r w:rsidRPr="00D3420B">
        <w:rPr>
          <w:rFonts w:ascii="Times New Roman" w:hAnsi="Times New Roman" w:cs="Times New Roman" w:hint="eastAsia"/>
          <w:color w:val="000000"/>
          <w:sz w:val="24"/>
          <w:szCs w:val="24"/>
          <w:shd w:val="clear" w:color="auto" w:fill="FFFFFF"/>
        </w:rPr>
        <w:t>万元。</w:t>
      </w:r>
    </w:p>
    <w:p w:rsidR="00393609" w:rsidRPr="00D3420B"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sidRPr="00D3420B">
        <w:rPr>
          <w:rFonts w:ascii="Times New Roman" w:hAnsi="Times New Roman" w:cs="Times New Roman" w:hint="eastAsia"/>
          <w:color w:val="000000"/>
          <w:sz w:val="24"/>
          <w:szCs w:val="24"/>
          <w:shd w:val="clear" w:color="auto" w:fill="FFFFFF"/>
        </w:rPr>
        <w:t>除此之外，</w:t>
      </w:r>
      <w:r w:rsidRPr="00D3420B">
        <w:rPr>
          <w:rFonts w:ascii="Times New Roman" w:hAnsi="Times New Roman" w:cs="Times New Roman"/>
          <w:color w:val="000000"/>
          <w:sz w:val="24"/>
          <w:szCs w:val="24"/>
          <w:shd w:val="clear" w:color="auto" w:fill="FFFFFF"/>
        </w:rPr>
        <w:t>报告期内，本行、董事会及董事、监事会及监事、高级管理人员没有受</w:t>
      </w:r>
      <w:r w:rsidRPr="00D3420B">
        <w:rPr>
          <w:rFonts w:ascii="Times New Roman" w:hAnsi="Times New Roman" w:cs="Times New Roman" w:hint="eastAsia"/>
          <w:color w:val="000000"/>
          <w:sz w:val="24"/>
          <w:szCs w:val="24"/>
          <w:shd w:val="clear" w:color="auto" w:fill="FFFFFF"/>
        </w:rPr>
        <w:t>到</w:t>
      </w:r>
      <w:r w:rsidRPr="00D3420B">
        <w:rPr>
          <w:rFonts w:ascii="Times New Roman" w:hAnsi="Times New Roman" w:cs="Times New Roman"/>
          <w:color w:val="000000"/>
          <w:sz w:val="24"/>
          <w:szCs w:val="24"/>
          <w:shd w:val="clear" w:color="auto" w:fill="FFFFFF"/>
        </w:rPr>
        <w:t>银行业监督管理机构或其他行政机关行政处罚情况。</w:t>
      </w:r>
    </w:p>
    <w:p w:rsidR="00393609"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B66B28">
        <w:rPr>
          <w:rFonts w:ascii="Times New Roman" w:hAnsi="Times New Roman" w:cs="Times New Roman" w:hint="eastAsia"/>
          <w:color w:val="000000"/>
          <w:sz w:val="24"/>
          <w:szCs w:val="24"/>
          <w:shd w:val="clear" w:color="auto" w:fill="FFFFFF"/>
        </w:rPr>
        <w:t>7</w:t>
      </w:r>
      <w:r>
        <w:rPr>
          <w:rFonts w:ascii="Times New Roman" w:hAnsi="Times New Roman" w:cs="Times New Roman"/>
          <w:color w:val="000000"/>
          <w:sz w:val="24"/>
          <w:szCs w:val="24"/>
          <w:shd w:val="clear" w:color="auto" w:fill="FFFFFF"/>
        </w:rPr>
        <w:t>对外股权投资情况</w:t>
      </w:r>
    </w:p>
    <w:p w:rsidR="00393609" w:rsidRPr="00D3420B" w:rsidRDefault="00543850" w:rsidP="00F9130C">
      <w:pPr>
        <w:spacing w:beforeLines="20" w:before="62" w:line="400" w:lineRule="exact"/>
        <w:ind w:firstLineChars="150" w:firstLine="360"/>
        <w:rPr>
          <w:rFonts w:ascii="Times New Roman" w:hAnsi="Times New Roman" w:cs="Times New Roman"/>
          <w:color w:val="000000"/>
          <w:sz w:val="24"/>
          <w:szCs w:val="24"/>
          <w:shd w:val="clear" w:color="auto" w:fill="FFFFFF"/>
        </w:rPr>
      </w:pPr>
      <w:r w:rsidRPr="00D3420B">
        <w:rPr>
          <w:rFonts w:ascii="Times New Roman" w:hAnsi="Times New Roman" w:cs="Times New Roman" w:hint="eastAsia"/>
          <w:color w:val="000000"/>
          <w:sz w:val="24"/>
          <w:szCs w:val="24"/>
          <w:shd w:val="clear" w:color="auto" w:fill="FFFFFF"/>
        </w:rPr>
        <w:t>报告期内，本公司出资人民币</w:t>
      </w:r>
      <w:r w:rsidRPr="00D3420B">
        <w:rPr>
          <w:rFonts w:ascii="Times New Roman" w:hAnsi="Times New Roman" w:cs="Times New Roman"/>
          <w:color w:val="000000"/>
          <w:sz w:val="24"/>
          <w:szCs w:val="24"/>
          <w:shd w:val="clear" w:color="auto" w:fill="FFFFFF"/>
        </w:rPr>
        <w:t>183,600,000</w:t>
      </w:r>
      <w:r w:rsidRPr="00D3420B">
        <w:rPr>
          <w:rFonts w:ascii="Times New Roman" w:hAnsi="Times New Roman" w:cs="Times New Roman" w:hint="eastAsia"/>
          <w:color w:val="000000"/>
          <w:sz w:val="24"/>
          <w:szCs w:val="24"/>
          <w:shd w:val="clear" w:color="auto" w:fill="FFFFFF"/>
        </w:rPr>
        <w:t>元入股陕西长银消费金融有限公司，持股比例</w:t>
      </w:r>
      <w:r w:rsidRPr="00D3420B">
        <w:rPr>
          <w:rFonts w:ascii="Times New Roman" w:hAnsi="Times New Roman" w:cs="Times New Roman"/>
          <w:color w:val="000000"/>
          <w:sz w:val="24"/>
          <w:szCs w:val="24"/>
          <w:shd w:val="clear" w:color="auto" w:fill="FFFFFF"/>
        </w:rPr>
        <w:t>51%</w:t>
      </w:r>
      <w:r w:rsidRPr="00D3420B">
        <w:rPr>
          <w:rFonts w:ascii="Times New Roman" w:hAnsi="Times New Roman" w:cs="Times New Roman" w:hint="eastAsia"/>
          <w:color w:val="000000"/>
          <w:sz w:val="24"/>
          <w:szCs w:val="24"/>
          <w:shd w:val="clear" w:color="auto" w:fill="FFFFFF"/>
        </w:rPr>
        <w:t>。</w:t>
      </w:r>
    </w:p>
    <w:p w:rsidR="00393609" w:rsidRDefault="00393609">
      <w:pPr>
        <w:spacing w:line="360" w:lineRule="exact"/>
        <w:ind w:firstLineChars="200" w:firstLine="640"/>
        <w:rPr>
          <w:rFonts w:ascii="Times New Roman" w:eastAsia="黑体" w:hAnsi="Times New Roman" w:cs="Times New Roman"/>
          <w:color w:val="000000"/>
          <w:sz w:val="32"/>
          <w:szCs w:val="32"/>
          <w:shd w:val="clear" w:color="auto" w:fill="FFFFFF"/>
        </w:rPr>
      </w:pPr>
    </w:p>
    <w:p w:rsidR="00393609" w:rsidRDefault="00543850">
      <w:pPr>
        <w:spacing w:line="360" w:lineRule="exact"/>
        <w:jc w:val="center"/>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 xml:space="preserve">§11  </w:t>
      </w:r>
      <w:r>
        <w:rPr>
          <w:rFonts w:ascii="Times New Roman" w:eastAsia="黑体" w:hAnsi="Times New Roman" w:cs="Times New Roman"/>
          <w:color w:val="000000"/>
          <w:sz w:val="32"/>
          <w:szCs w:val="32"/>
          <w:shd w:val="clear" w:color="auto" w:fill="FFFFFF"/>
        </w:rPr>
        <w:t>财务报告</w:t>
      </w:r>
    </w:p>
    <w:p w:rsidR="00393609" w:rsidRDefault="00393609">
      <w:pPr>
        <w:spacing w:line="360" w:lineRule="exact"/>
        <w:jc w:val="center"/>
        <w:rPr>
          <w:rFonts w:ascii="Times New Roman" w:eastAsia="黑体" w:hAnsi="Times New Roman" w:cs="Times New Roman"/>
          <w:color w:val="000000"/>
          <w:sz w:val="32"/>
          <w:szCs w:val="32"/>
          <w:shd w:val="clear" w:color="auto" w:fill="FFFFFF"/>
        </w:rPr>
      </w:pPr>
    </w:p>
    <w:p w:rsidR="00393609" w:rsidRPr="00F9130C" w:rsidRDefault="00543850" w:rsidP="00F9130C">
      <w:pPr>
        <w:snapToGrid w:val="0"/>
        <w:spacing w:beforeLines="50" w:before="156" w:afterLines="50" w:after="156" w:line="400" w:lineRule="exact"/>
        <w:ind w:firstLineChars="200" w:firstLine="480"/>
        <w:rPr>
          <w:rFonts w:ascii="Times New Roman" w:hAnsi="Times New Roman" w:cs="Times New Roman"/>
          <w:color w:val="000000"/>
          <w:szCs w:val="21"/>
          <w:shd w:val="clear" w:color="auto" w:fill="FFFFFF"/>
        </w:rPr>
      </w:pPr>
      <w:r>
        <w:rPr>
          <w:rFonts w:ascii="Times New Roman" w:hAnsi="Times New Roman" w:cs="Times New Roman"/>
          <w:color w:val="000000"/>
          <w:sz w:val="24"/>
          <w:szCs w:val="24"/>
          <w:shd w:val="clear" w:color="auto" w:fill="FFFFFF"/>
        </w:rPr>
        <w:t xml:space="preserve">11.1 </w:t>
      </w:r>
      <w:r w:rsidRPr="00F9130C">
        <w:rPr>
          <w:rFonts w:ascii="Times New Roman" w:hAnsi="Times New Roman" w:cs="Times New Roman"/>
          <w:color w:val="000000"/>
          <w:sz w:val="24"/>
          <w:szCs w:val="24"/>
          <w:shd w:val="clear" w:color="auto" w:fill="FFFFFF"/>
        </w:rPr>
        <w:t>审计意见。</w:t>
      </w:r>
      <w:r w:rsidRPr="00F9130C">
        <w:rPr>
          <w:rFonts w:ascii="Times New Roman" w:hAnsi="Times New Roman" w:cs="Times New Roman" w:hint="eastAsia"/>
          <w:color w:val="000000"/>
          <w:szCs w:val="21"/>
          <w:shd w:val="clear" w:color="auto" w:fill="FFFFFF"/>
        </w:rPr>
        <w:t>2016</w:t>
      </w:r>
      <w:r w:rsidRPr="00F9130C">
        <w:rPr>
          <w:rFonts w:ascii="Times New Roman" w:hAnsi="Times New Roman" w:cs="Times New Roman" w:hint="eastAsia"/>
          <w:color w:val="000000"/>
          <w:szCs w:val="21"/>
          <w:shd w:val="clear" w:color="auto" w:fill="FFFFFF"/>
        </w:rPr>
        <w:t>年度长安银行股份有限公司合并及母公司财务报告，</w:t>
      </w:r>
      <w:proofErr w:type="gramStart"/>
      <w:r w:rsidRPr="00F9130C">
        <w:rPr>
          <w:rFonts w:ascii="Times New Roman" w:hAnsi="Times New Roman" w:cs="Times New Roman" w:hint="eastAsia"/>
          <w:color w:val="000000"/>
          <w:szCs w:val="21"/>
          <w:shd w:val="clear" w:color="auto" w:fill="FFFFFF"/>
        </w:rPr>
        <w:t>已经信永中和</w:t>
      </w:r>
      <w:proofErr w:type="gramEnd"/>
      <w:r w:rsidRPr="00F9130C">
        <w:rPr>
          <w:rFonts w:ascii="Times New Roman" w:hAnsi="Times New Roman" w:cs="Times New Roman" w:hint="eastAsia"/>
          <w:color w:val="000000"/>
          <w:szCs w:val="21"/>
          <w:shd w:val="clear" w:color="auto" w:fill="FFFFFF"/>
        </w:rPr>
        <w:t>会计师事务所（特殊普通合伙）审计，</w:t>
      </w:r>
      <w:r w:rsidR="009B6B56" w:rsidRPr="00F9130C">
        <w:rPr>
          <w:rFonts w:ascii="Times New Roman" w:hAnsi="Times New Roman" w:cs="Times New Roman" w:hint="eastAsia"/>
          <w:color w:val="000000"/>
          <w:szCs w:val="21"/>
          <w:shd w:val="clear" w:color="auto" w:fill="FFFFFF"/>
        </w:rPr>
        <w:t>由中国注册会计师田</w:t>
      </w:r>
      <w:proofErr w:type="gramStart"/>
      <w:r w:rsidR="009B6B56" w:rsidRPr="00F9130C">
        <w:rPr>
          <w:rFonts w:ascii="Times New Roman" w:hAnsi="Times New Roman" w:cs="Times New Roman" w:hint="eastAsia"/>
          <w:color w:val="000000"/>
          <w:szCs w:val="21"/>
          <w:shd w:val="clear" w:color="auto" w:fill="FFFFFF"/>
        </w:rPr>
        <w:t>阡</w:t>
      </w:r>
      <w:proofErr w:type="gramEnd"/>
      <w:r w:rsidR="009B6B56" w:rsidRPr="00F9130C">
        <w:rPr>
          <w:rFonts w:ascii="Times New Roman" w:hAnsi="Times New Roman" w:cs="Times New Roman" w:hint="eastAsia"/>
          <w:color w:val="000000"/>
          <w:szCs w:val="21"/>
          <w:shd w:val="clear" w:color="auto" w:fill="FFFFFF"/>
        </w:rPr>
        <w:t>、霍华甫签字</w:t>
      </w:r>
      <w:r w:rsidRPr="00F9130C">
        <w:rPr>
          <w:rFonts w:ascii="Times New Roman" w:hAnsi="Times New Roman" w:cs="Times New Roman" w:hint="eastAsia"/>
          <w:color w:val="000000"/>
          <w:szCs w:val="21"/>
          <w:shd w:val="clear" w:color="auto" w:fill="FFFFFF"/>
        </w:rPr>
        <w:t>出具了标准无保留意见的审计报告</w:t>
      </w:r>
      <w:r w:rsidR="009B6B56" w:rsidRPr="00F9130C">
        <w:rPr>
          <w:rFonts w:ascii="Times New Roman" w:hAnsi="Times New Roman" w:cs="Times New Roman" w:hint="eastAsia"/>
          <w:color w:val="000000"/>
          <w:szCs w:val="21"/>
          <w:shd w:val="clear" w:color="auto" w:fill="FFFFFF"/>
        </w:rPr>
        <w:t>（</w:t>
      </w:r>
      <w:r w:rsidR="009B6B56" w:rsidRPr="00F9130C">
        <w:rPr>
          <w:rFonts w:ascii="Times New Roman" w:hAnsi="Times New Roman" w:cs="Times New Roman" w:hint="eastAsia"/>
          <w:color w:val="000000"/>
          <w:szCs w:val="21"/>
          <w:shd w:val="clear" w:color="auto" w:fill="FFFFFF"/>
        </w:rPr>
        <w:t>XYZH/2017XAA30235</w:t>
      </w:r>
      <w:r w:rsidR="009B6B56" w:rsidRPr="00F9130C">
        <w:rPr>
          <w:rFonts w:ascii="Times New Roman" w:hAnsi="Times New Roman" w:cs="Times New Roman" w:hint="eastAsia"/>
          <w:color w:val="000000"/>
          <w:szCs w:val="21"/>
          <w:shd w:val="clear" w:color="auto" w:fill="FFFFFF"/>
        </w:rPr>
        <w:t>）</w:t>
      </w:r>
      <w:r w:rsidRPr="00F9130C">
        <w:rPr>
          <w:rFonts w:ascii="Times New Roman" w:hAnsi="Times New Roman" w:cs="Times New Roman" w:hint="eastAsia"/>
          <w:color w:val="000000"/>
          <w:szCs w:val="21"/>
          <w:shd w:val="clear" w:color="auto" w:fill="FFFFFF"/>
        </w:rPr>
        <w:t>。审计认为，长安银行</w:t>
      </w:r>
      <w:r w:rsidR="009B6B56" w:rsidRPr="00F9130C">
        <w:rPr>
          <w:rFonts w:ascii="Times New Roman" w:hAnsi="Times New Roman" w:cs="Times New Roman" w:hint="eastAsia"/>
          <w:color w:val="000000"/>
          <w:szCs w:val="21"/>
          <w:shd w:val="clear" w:color="auto" w:fill="FFFFFF"/>
        </w:rPr>
        <w:t>股份有限公司</w:t>
      </w:r>
      <w:r w:rsidRPr="00F9130C">
        <w:rPr>
          <w:rFonts w:ascii="Times New Roman" w:hAnsi="Times New Roman" w:cs="Times New Roman" w:hint="eastAsia"/>
          <w:color w:val="000000"/>
          <w:szCs w:val="21"/>
          <w:shd w:val="clear" w:color="auto" w:fill="FFFFFF"/>
        </w:rPr>
        <w:t>财务报表在所有重大方面按照企业会计准则的规定编制，公允反映了长安银行</w:t>
      </w:r>
      <w:r w:rsidRPr="00F9130C">
        <w:rPr>
          <w:rFonts w:ascii="Times New Roman" w:hAnsi="Times New Roman" w:cs="Times New Roman" w:hint="eastAsia"/>
          <w:color w:val="000000"/>
          <w:szCs w:val="21"/>
          <w:shd w:val="clear" w:color="auto" w:fill="FFFFFF"/>
        </w:rPr>
        <w:t>2016</w:t>
      </w:r>
      <w:r w:rsidRPr="00F9130C">
        <w:rPr>
          <w:rFonts w:ascii="Times New Roman" w:hAnsi="Times New Roman" w:cs="Times New Roman" w:hint="eastAsia"/>
          <w:color w:val="000000"/>
          <w:szCs w:val="21"/>
          <w:shd w:val="clear" w:color="auto" w:fill="FFFFFF"/>
        </w:rPr>
        <w:t>年</w:t>
      </w:r>
      <w:r w:rsidRPr="00F9130C">
        <w:rPr>
          <w:rFonts w:ascii="Times New Roman" w:hAnsi="Times New Roman" w:cs="Times New Roman" w:hint="eastAsia"/>
          <w:color w:val="000000"/>
          <w:szCs w:val="21"/>
          <w:shd w:val="clear" w:color="auto" w:fill="FFFFFF"/>
        </w:rPr>
        <w:t>12</w:t>
      </w:r>
      <w:r w:rsidRPr="00F9130C">
        <w:rPr>
          <w:rFonts w:ascii="Times New Roman" w:hAnsi="Times New Roman" w:cs="Times New Roman" w:hint="eastAsia"/>
          <w:color w:val="000000"/>
          <w:szCs w:val="21"/>
          <w:shd w:val="clear" w:color="auto" w:fill="FFFFFF"/>
        </w:rPr>
        <w:t>月</w:t>
      </w:r>
      <w:r w:rsidRPr="00F9130C">
        <w:rPr>
          <w:rFonts w:ascii="Times New Roman" w:hAnsi="Times New Roman" w:cs="Times New Roman" w:hint="eastAsia"/>
          <w:color w:val="000000"/>
          <w:szCs w:val="21"/>
          <w:shd w:val="clear" w:color="auto" w:fill="FFFFFF"/>
        </w:rPr>
        <w:t>31</w:t>
      </w:r>
      <w:r w:rsidRPr="00F9130C">
        <w:rPr>
          <w:rFonts w:ascii="Times New Roman" w:hAnsi="Times New Roman" w:cs="Times New Roman" w:hint="eastAsia"/>
          <w:color w:val="000000"/>
          <w:szCs w:val="21"/>
          <w:shd w:val="clear" w:color="auto" w:fill="FFFFFF"/>
        </w:rPr>
        <w:t>日的合并及母公司财务状况以及</w:t>
      </w:r>
      <w:r w:rsidRPr="00F9130C">
        <w:rPr>
          <w:rFonts w:ascii="Times New Roman" w:hAnsi="Times New Roman" w:cs="Times New Roman" w:hint="eastAsia"/>
          <w:color w:val="000000"/>
          <w:szCs w:val="21"/>
          <w:shd w:val="clear" w:color="auto" w:fill="FFFFFF"/>
        </w:rPr>
        <w:t>2016</w:t>
      </w:r>
      <w:r w:rsidRPr="00F9130C">
        <w:rPr>
          <w:rFonts w:ascii="Times New Roman" w:hAnsi="Times New Roman" w:cs="Times New Roman" w:hint="eastAsia"/>
          <w:color w:val="000000"/>
          <w:szCs w:val="21"/>
          <w:shd w:val="clear" w:color="auto" w:fill="FFFFFF"/>
        </w:rPr>
        <w:t>年度的合并及母公司经营成果和现金流量。</w:t>
      </w:r>
    </w:p>
    <w:p w:rsidR="00B077D9" w:rsidRDefault="00543850" w:rsidP="00B077D9">
      <w:pPr>
        <w:snapToGrid w:val="0"/>
        <w:spacing w:beforeLines="50" w:before="156" w:afterLines="50" w:after="156" w:line="400" w:lineRule="exact"/>
        <w:ind w:firstLineChars="20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w:t>
      </w:r>
      <w:r w:rsidR="00B077D9">
        <w:rPr>
          <w:rFonts w:ascii="Times New Roman" w:hAnsi="Times New Roman" w:cs="Times New Roman" w:hint="eastAsia"/>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F9130C">
        <w:rPr>
          <w:rFonts w:ascii="Times New Roman" w:hAnsi="Times New Roman" w:cs="Times New Roman"/>
          <w:color w:val="000000"/>
          <w:sz w:val="24"/>
          <w:szCs w:val="24"/>
          <w:shd w:val="clear" w:color="auto" w:fill="FFFFFF"/>
        </w:rPr>
        <w:t>合并财务报表（见附表）。</w:t>
      </w:r>
      <w:bookmarkEnd w:id="8"/>
    </w:p>
    <w:p w:rsidR="00393609" w:rsidRPr="0000533C" w:rsidRDefault="00B077D9" w:rsidP="0000533C">
      <w:pPr>
        <w:snapToGrid w:val="0"/>
        <w:spacing w:beforeLines="50" w:before="156" w:afterLines="50" w:after="156" w:line="400" w:lineRule="exact"/>
        <w:ind w:firstLineChars="200" w:firstLine="420"/>
        <w:rPr>
          <w:rFonts w:ascii="Times New Roman" w:hAnsi="Times New Roman" w:cs="Times New Roman"/>
          <w:color w:val="000000"/>
          <w:szCs w:val="21"/>
          <w:shd w:val="clear" w:color="auto" w:fill="FFFFFF"/>
        </w:rPr>
        <w:sectPr w:rsidR="00393609" w:rsidRPr="0000533C">
          <w:footerReference w:type="even" r:id="rId10"/>
          <w:footerReference w:type="default" r:id="rId11"/>
          <w:footerReference w:type="first" r:id="rId12"/>
          <w:pgSz w:w="11906" w:h="16838"/>
          <w:pgMar w:top="1440" w:right="1800" w:bottom="1440" w:left="1800" w:header="851" w:footer="992" w:gutter="0"/>
          <w:pgNumType w:start="1"/>
          <w:cols w:space="425"/>
          <w:titlePg/>
          <w:docGrid w:type="lines" w:linePitch="312"/>
        </w:sectPr>
      </w:pPr>
      <w:r w:rsidRPr="0000533C">
        <w:rPr>
          <w:rFonts w:ascii="Times New Roman" w:hAnsi="Times New Roman" w:cs="Times New Roman" w:hint="eastAsia"/>
          <w:color w:val="000000"/>
          <w:szCs w:val="21"/>
          <w:shd w:val="clear" w:color="auto" w:fill="FFFFFF"/>
        </w:rPr>
        <w:t>本行因会计政策和会计估计变更对前期</w:t>
      </w:r>
      <w:r w:rsidR="00552A85" w:rsidRPr="0000533C">
        <w:rPr>
          <w:rFonts w:ascii="Times New Roman" w:hAnsi="Times New Roman" w:cs="Times New Roman" w:hint="eastAsia"/>
          <w:color w:val="000000"/>
          <w:szCs w:val="21"/>
          <w:shd w:val="clear" w:color="auto" w:fill="FFFFFF"/>
        </w:rPr>
        <w:t>相关</w:t>
      </w:r>
      <w:r w:rsidRPr="0000533C">
        <w:rPr>
          <w:rFonts w:ascii="Times New Roman" w:hAnsi="Times New Roman" w:cs="Times New Roman" w:hint="eastAsia"/>
          <w:color w:val="000000"/>
          <w:szCs w:val="21"/>
          <w:shd w:val="clear" w:color="auto" w:fill="FFFFFF"/>
        </w:rPr>
        <w:t>数据进行了追朔调整</w:t>
      </w:r>
      <w:r w:rsidR="007E02A7" w:rsidRPr="0000533C">
        <w:rPr>
          <w:rFonts w:ascii="Times New Roman" w:hAnsi="Times New Roman" w:cs="Times New Roman" w:hint="eastAsia"/>
          <w:color w:val="000000"/>
          <w:szCs w:val="21"/>
          <w:shd w:val="clear" w:color="auto" w:fill="FFFFFF"/>
        </w:rPr>
        <w:t>。</w:t>
      </w:r>
    </w:p>
    <w:tbl>
      <w:tblPr>
        <w:tblW w:w="15254" w:type="dxa"/>
        <w:tblInd w:w="-459" w:type="dxa"/>
        <w:tblLayout w:type="fixed"/>
        <w:tblLook w:val="0000" w:firstRow="0" w:lastRow="0" w:firstColumn="0" w:lastColumn="0" w:noHBand="0" w:noVBand="0"/>
      </w:tblPr>
      <w:tblGrid>
        <w:gridCol w:w="15254"/>
      </w:tblGrid>
      <w:tr w:rsidR="00393609">
        <w:trPr>
          <w:trHeight w:val="123"/>
        </w:trPr>
        <w:tc>
          <w:tcPr>
            <w:tcW w:w="15254" w:type="dxa"/>
            <w:tcBorders>
              <w:top w:val="nil"/>
              <w:left w:val="nil"/>
              <w:bottom w:val="nil"/>
              <w:right w:val="nil"/>
            </w:tcBorders>
            <w:vAlign w:val="center"/>
          </w:tcPr>
          <w:tbl>
            <w:tblPr>
              <w:tblW w:w="14459" w:type="dxa"/>
              <w:tblInd w:w="108" w:type="dxa"/>
              <w:tblLayout w:type="fixed"/>
              <w:tblLook w:val="0000" w:firstRow="0" w:lastRow="0" w:firstColumn="0" w:lastColumn="0" w:noHBand="0" w:noVBand="0"/>
            </w:tblPr>
            <w:tblGrid>
              <w:gridCol w:w="2694"/>
              <w:gridCol w:w="585"/>
              <w:gridCol w:w="1966"/>
              <w:gridCol w:w="1843"/>
              <w:gridCol w:w="2977"/>
              <w:gridCol w:w="585"/>
              <w:gridCol w:w="1966"/>
              <w:gridCol w:w="1843"/>
            </w:tblGrid>
            <w:tr w:rsidR="00393609">
              <w:trPr>
                <w:trHeight w:val="426"/>
              </w:trPr>
              <w:tc>
                <w:tcPr>
                  <w:tcW w:w="14459" w:type="dxa"/>
                  <w:gridSpan w:val="8"/>
                  <w:tcBorders>
                    <w:top w:val="nil"/>
                    <w:left w:val="nil"/>
                    <w:bottom w:val="nil"/>
                    <w:right w:val="nil"/>
                  </w:tcBorders>
                  <w:vAlign w:val="center"/>
                </w:tcPr>
                <w:p w:rsidR="00393609" w:rsidRDefault="00543850">
                  <w:pPr>
                    <w:widowControl/>
                    <w:spacing w:line="0" w:lineRule="atLeast"/>
                    <w:jc w:val="center"/>
                    <w:rPr>
                      <w:rFonts w:ascii="Times New Roman" w:hAnsi="Times New Roman" w:cs="Times New Roman"/>
                      <w:b/>
                      <w:bCs/>
                      <w:color w:val="000000"/>
                      <w:kern w:val="0"/>
                      <w:sz w:val="28"/>
                      <w:szCs w:val="28"/>
                    </w:rPr>
                  </w:pPr>
                  <w:bookmarkStart w:id="9" w:name="RANGE!A1:J32"/>
                  <w:r>
                    <w:rPr>
                      <w:rFonts w:ascii="Times New Roman" w:hAnsi="Times New Roman" w:cs="Times New Roman"/>
                      <w:b/>
                      <w:bCs/>
                      <w:color w:val="000000"/>
                      <w:kern w:val="0"/>
                      <w:sz w:val="28"/>
                      <w:szCs w:val="28"/>
                    </w:rPr>
                    <w:t>合并资产负债表</w:t>
                  </w:r>
                </w:p>
              </w:tc>
            </w:tr>
            <w:tr w:rsidR="00393609">
              <w:trPr>
                <w:trHeight w:val="80"/>
              </w:trPr>
              <w:tc>
                <w:tcPr>
                  <w:tcW w:w="5245" w:type="dxa"/>
                  <w:gridSpan w:val="3"/>
                  <w:tcBorders>
                    <w:top w:val="nil"/>
                    <w:left w:val="nil"/>
                    <w:bottom w:val="nil"/>
                    <w:right w:val="nil"/>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b/>
                      <w:bCs/>
                      <w:color w:val="000000"/>
                      <w:kern w:val="0"/>
                      <w:sz w:val="18"/>
                      <w:szCs w:val="18"/>
                    </w:rPr>
                    <w:t>编制单位：长安银行股份有限公司</w:t>
                  </w:r>
                </w:p>
              </w:tc>
              <w:tc>
                <w:tcPr>
                  <w:tcW w:w="4820" w:type="dxa"/>
                  <w:gridSpan w:val="2"/>
                  <w:tcBorders>
                    <w:top w:val="nil"/>
                    <w:left w:val="nil"/>
                    <w:bottom w:val="single" w:sz="12" w:space="0" w:color="auto"/>
                    <w:right w:val="nil"/>
                  </w:tcBorders>
                  <w:vAlign w:val="center"/>
                </w:tcPr>
                <w:p w:rsidR="00393609" w:rsidRDefault="00543850">
                  <w:pPr>
                    <w:widowControl/>
                    <w:spacing w:line="0" w:lineRule="atLeast"/>
                    <w:ind w:firstLineChars="600" w:firstLine="108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201</w:t>
                  </w:r>
                  <w:r>
                    <w:rPr>
                      <w:rFonts w:ascii="Times New Roman" w:hAnsi="Times New Roman" w:cs="Times New Roman" w:hint="eastAsia"/>
                      <w:color w:val="000000"/>
                      <w:kern w:val="0"/>
                      <w:sz w:val="18"/>
                      <w:szCs w:val="18"/>
                    </w:rPr>
                    <w:t>6</w:t>
                  </w:r>
                  <w:r>
                    <w:rPr>
                      <w:rFonts w:ascii="Times New Roman" w:hAnsi="Times New Roman" w:cs="Times New Roman"/>
                      <w:color w:val="000000"/>
                      <w:kern w:val="0"/>
                      <w:sz w:val="18"/>
                      <w:szCs w:val="18"/>
                    </w:rPr>
                    <w:t>年</w:t>
                  </w:r>
                  <w:r>
                    <w:rPr>
                      <w:rFonts w:ascii="Times New Roman" w:hAnsi="Times New Roman" w:cs="Times New Roman"/>
                      <w:color w:val="000000"/>
                      <w:kern w:val="0"/>
                      <w:sz w:val="18"/>
                      <w:szCs w:val="18"/>
                    </w:rPr>
                    <w:t>12</w:t>
                  </w:r>
                  <w:r>
                    <w:rPr>
                      <w:rFonts w:ascii="Times New Roman" w:hAnsi="Times New Roman" w:cs="Times New Roman"/>
                      <w:color w:val="000000"/>
                      <w:kern w:val="0"/>
                      <w:sz w:val="18"/>
                      <w:szCs w:val="18"/>
                    </w:rPr>
                    <w:t>月</w:t>
                  </w:r>
                  <w:r>
                    <w:rPr>
                      <w:rFonts w:ascii="Times New Roman" w:hAnsi="Times New Roman" w:cs="Times New Roman"/>
                      <w:color w:val="000000"/>
                      <w:kern w:val="0"/>
                      <w:sz w:val="18"/>
                      <w:szCs w:val="18"/>
                    </w:rPr>
                    <w:t>31</w:t>
                  </w:r>
                  <w:r>
                    <w:rPr>
                      <w:rFonts w:ascii="Times New Roman" w:hAnsi="Times New Roman" w:cs="Times New Roman"/>
                      <w:color w:val="000000"/>
                      <w:kern w:val="0"/>
                      <w:sz w:val="18"/>
                      <w:szCs w:val="18"/>
                    </w:rPr>
                    <w:t>日</w:t>
                  </w:r>
                </w:p>
              </w:tc>
              <w:tc>
                <w:tcPr>
                  <w:tcW w:w="585" w:type="dxa"/>
                  <w:tcBorders>
                    <w:top w:val="nil"/>
                    <w:left w:val="nil"/>
                    <w:bottom w:val="nil"/>
                    <w:right w:val="nil"/>
                  </w:tcBorders>
                  <w:vAlign w:val="center"/>
                </w:tcPr>
                <w:p w:rsidR="00393609" w:rsidRDefault="00393609">
                  <w:pPr>
                    <w:widowControl/>
                    <w:spacing w:line="0" w:lineRule="atLeast"/>
                    <w:jc w:val="right"/>
                    <w:rPr>
                      <w:rFonts w:ascii="Times New Roman" w:hAnsi="Times New Roman" w:cs="Times New Roman"/>
                      <w:color w:val="000000"/>
                      <w:kern w:val="0"/>
                      <w:sz w:val="18"/>
                      <w:szCs w:val="18"/>
                    </w:rPr>
                  </w:pPr>
                </w:p>
              </w:tc>
              <w:tc>
                <w:tcPr>
                  <w:tcW w:w="1966" w:type="dxa"/>
                  <w:tcBorders>
                    <w:top w:val="nil"/>
                    <w:left w:val="nil"/>
                    <w:bottom w:val="nil"/>
                    <w:right w:val="nil"/>
                  </w:tcBorders>
                  <w:vAlign w:val="center"/>
                </w:tcPr>
                <w:p w:rsidR="00393609" w:rsidRDefault="00393609">
                  <w:pPr>
                    <w:widowControl/>
                    <w:spacing w:line="0" w:lineRule="atLeast"/>
                    <w:jc w:val="right"/>
                    <w:rPr>
                      <w:rFonts w:ascii="Times New Roman" w:hAnsi="Times New Roman" w:cs="Times New Roman"/>
                      <w:color w:val="000000"/>
                      <w:kern w:val="0"/>
                      <w:sz w:val="18"/>
                      <w:szCs w:val="18"/>
                    </w:rPr>
                  </w:pPr>
                </w:p>
              </w:tc>
              <w:tc>
                <w:tcPr>
                  <w:tcW w:w="1843" w:type="dxa"/>
                  <w:tcBorders>
                    <w:top w:val="nil"/>
                    <w:left w:val="nil"/>
                    <w:bottom w:val="nil"/>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金额单位：元</w:t>
                  </w:r>
                </w:p>
              </w:tc>
            </w:tr>
            <w:tr w:rsidR="00393609">
              <w:trPr>
                <w:trHeight w:val="360"/>
              </w:trPr>
              <w:tc>
                <w:tcPr>
                  <w:tcW w:w="2694" w:type="dxa"/>
                  <w:tcBorders>
                    <w:top w:val="single" w:sz="12"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资</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产</w:t>
                  </w:r>
                </w:p>
              </w:tc>
              <w:tc>
                <w:tcPr>
                  <w:tcW w:w="585" w:type="dxa"/>
                  <w:tcBorders>
                    <w:top w:val="single" w:sz="12"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行次</w:t>
                  </w:r>
                </w:p>
              </w:tc>
              <w:tc>
                <w:tcPr>
                  <w:tcW w:w="1966" w:type="dxa"/>
                  <w:tcBorders>
                    <w:top w:val="single" w:sz="12"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期末金额</w:t>
                  </w:r>
                  <w:r>
                    <w:rPr>
                      <w:rFonts w:ascii="Times New Roman" w:hAnsi="Times New Roman" w:cs="Times New Roman"/>
                      <w:b/>
                      <w:bCs/>
                      <w:color w:val="000000"/>
                      <w:kern w:val="0"/>
                      <w:sz w:val="18"/>
                      <w:szCs w:val="18"/>
                    </w:rPr>
                    <w:t xml:space="preserve"> </w:t>
                  </w:r>
                </w:p>
              </w:tc>
              <w:tc>
                <w:tcPr>
                  <w:tcW w:w="1843" w:type="dxa"/>
                  <w:tcBorders>
                    <w:top w:val="nil"/>
                    <w:left w:val="nil"/>
                    <w:bottom w:val="single" w:sz="4" w:space="0" w:color="auto"/>
                    <w:right w:val="nil"/>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年初金额</w:t>
                  </w:r>
                  <w:r>
                    <w:rPr>
                      <w:rFonts w:ascii="Times New Roman" w:hAnsi="Times New Roman" w:cs="Times New Roman"/>
                      <w:b/>
                      <w:bCs/>
                      <w:color w:val="000000"/>
                      <w:kern w:val="0"/>
                      <w:sz w:val="18"/>
                      <w:szCs w:val="18"/>
                    </w:rPr>
                    <w:t xml:space="preserve">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负债和股东权益</w:t>
                  </w:r>
                </w:p>
              </w:tc>
              <w:tc>
                <w:tcPr>
                  <w:tcW w:w="585" w:type="dxa"/>
                  <w:tcBorders>
                    <w:top w:val="single" w:sz="12"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行次</w:t>
                  </w:r>
                </w:p>
              </w:tc>
              <w:tc>
                <w:tcPr>
                  <w:tcW w:w="1966" w:type="dxa"/>
                  <w:tcBorders>
                    <w:top w:val="single" w:sz="12"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期末金额</w:t>
                  </w:r>
                  <w:r>
                    <w:rPr>
                      <w:rFonts w:ascii="Times New Roman" w:hAnsi="Times New Roman" w:cs="Times New Roman"/>
                      <w:b/>
                      <w:bCs/>
                      <w:color w:val="000000"/>
                      <w:kern w:val="0"/>
                      <w:sz w:val="18"/>
                      <w:szCs w:val="18"/>
                    </w:rPr>
                    <w:t xml:space="preserve"> </w:t>
                  </w:r>
                </w:p>
              </w:tc>
              <w:tc>
                <w:tcPr>
                  <w:tcW w:w="1843" w:type="dxa"/>
                  <w:tcBorders>
                    <w:top w:val="single" w:sz="12" w:space="0" w:color="auto"/>
                    <w:left w:val="nil"/>
                    <w:bottom w:val="single" w:sz="4" w:space="0" w:color="auto"/>
                    <w:right w:val="nil"/>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年初金额</w:t>
                  </w:r>
                  <w:r>
                    <w:rPr>
                      <w:rFonts w:ascii="Times New Roman" w:hAnsi="Times New Roman" w:cs="Times New Roman"/>
                      <w:b/>
                      <w:bCs/>
                      <w:color w:val="000000"/>
                      <w:kern w:val="0"/>
                      <w:sz w:val="18"/>
                      <w:szCs w:val="18"/>
                    </w:rPr>
                    <w:t xml:space="preserve"> </w:t>
                  </w:r>
                </w:p>
              </w:tc>
            </w:tr>
            <w:tr w:rsidR="00393609">
              <w:trPr>
                <w:trHeight w:val="15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资</w:t>
                  </w:r>
                  <w:r>
                    <w:rPr>
                      <w:rFonts w:ascii="Times New Roman" w:hAnsi="Times New Roman" w:cs="Times New Roman"/>
                      <w:b/>
                      <w:color w:val="000000"/>
                      <w:kern w:val="0"/>
                      <w:sz w:val="18"/>
                      <w:szCs w:val="18"/>
                    </w:rPr>
                    <w:t xml:space="preserve">  </w:t>
                  </w:r>
                  <w:r>
                    <w:rPr>
                      <w:rFonts w:ascii="Times New Roman" w:hAnsi="Times New Roman" w:cs="Times New Roman"/>
                      <w:b/>
                      <w:color w:val="000000"/>
                      <w:kern w:val="0"/>
                      <w:sz w:val="18"/>
                      <w:szCs w:val="18"/>
                    </w:rPr>
                    <w:t>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b/>
                      <w:bCs/>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b/>
                      <w:bCs/>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负</w:t>
                  </w:r>
                  <w:r>
                    <w:rPr>
                      <w:rFonts w:ascii="Times New Roman" w:hAnsi="Times New Roman" w:cs="Times New Roman"/>
                      <w:b/>
                      <w:color w:val="000000"/>
                      <w:kern w:val="0"/>
                      <w:sz w:val="18"/>
                      <w:szCs w:val="18"/>
                    </w:rPr>
                    <w:t xml:space="preserve">  </w:t>
                  </w:r>
                  <w:r>
                    <w:rPr>
                      <w:rFonts w:ascii="Times New Roman" w:hAnsi="Times New Roman" w:cs="Times New Roman"/>
                      <w:b/>
                      <w:color w:val="000000"/>
                      <w:kern w:val="0"/>
                      <w:sz w:val="18"/>
                      <w:szCs w:val="18"/>
                    </w:rPr>
                    <w:t>债：</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30 </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b/>
                      <w:bCs/>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b/>
                      <w:bCs/>
                      <w:color w:val="000000"/>
                      <w:kern w:val="0"/>
                      <w:sz w:val="18"/>
                      <w:szCs w:val="18"/>
                    </w:rPr>
                  </w:pP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现金及存放中央银行款项</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24,024,089,676.93</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22,474,287,790.12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向中央银行借款</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31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25,000,000.00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300,000,000.00 </w:t>
                  </w:r>
                </w:p>
              </w:tc>
            </w:tr>
            <w:tr w:rsidR="00393609">
              <w:trPr>
                <w:trHeight w:val="36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存放同业</w:t>
                  </w:r>
                  <w:r w:rsidR="00B077D9">
                    <w:rPr>
                      <w:rFonts w:ascii="Times New Roman" w:hAnsi="Times New Roman" w:cs="Times New Roman" w:hint="eastAsia"/>
                      <w:color w:val="000000"/>
                      <w:kern w:val="0"/>
                      <w:sz w:val="18"/>
                      <w:szCs w:val="18"/>
                    </w:rPr>
                    <w:t>及其他金融机构</w:t>
                  </w:r>
                  <w:r>
                    <w:rPr>
                      <w:rFonts w:ascii="Times New Roman" w:hAnsi="Times New Roman" w:cs="Times New Roman"/>
                      <w:color w:val="000000"/>
                      <w:kern w:val="0"/>
                      <w:sz w:val="18"/>
                      <w:szCs w:val="18"/>
                    </w:rPr>
                    <w:t>款项</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6,923,109,597.95</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11,588,589,740.30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同业及其他金融机构存放款项</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32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7,880,182,940.90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11,867,798,082.06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贵金属</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right"/>
                    <w:rPr>
                      <w:rFonts w:ascii="Times New Roman" w:hAnsi="Times New Roman" w:cs="Times New Roman"/>
                      <w:color w:val="000000"/>
                      <w:kern w:val="0"/>
                      <w:sz w:val="18"/>
                      <w:szCs w:val="18"/>
                    </w:rPr>
                  </w:pP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拆入资金</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33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199,091,900.00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900,000,000.00 </w:t>
                  </w:r>
                </w:p>
              </w:tc>
            </w:tr>
            <w:tr w:rsidR="00393609">
              <w:trPr>
                <w:trHeight w:val="36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拆出资金</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right"/>
                    <w:rPr>
                      <w:rFonts w:ascii="Times New Roman" w:hAnsi="Times New Roman" w:cs="Times New Roman"/>
                      <w:color w:val="000000"/>
                      <w:kern w:val="0"/>
                      <w:sz w:val="18"/>
                      <w:szCs w:val="18"/>
                    </w:rPr>
                  </w:pP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297,000,000.00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以公允价值计量且其变动计入当期损益的金融负债</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34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r>
            <w:tr w:rsidR="00393609">
              <w:trPr>
                <w:trHeight w:val="36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以公允价值计量且其变动计入当期损益的金融资产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1,614,134,180.00</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20,224,500.00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衍生金融负债</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35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衍生金融资产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right"/>
                    <w:rPr>
                      <w:rFonts w:ascii="Times New Roman" w:hAnsi="Times New Roman" w:cs="Times New Roman"/>
                      <w:color w:val="000000"/>
                      <w:kern w:val="0"/>
                      <w:sz w:val="18"/>
                      <w:szCs w:val="18"/>
                    </w:rPr>
                  </w:pP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卖出回购金融资产款</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36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11,877,140,581.26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20,131,885,030.18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买入返售金融资产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6,879,368,814.40 </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29,494,488,490.71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吸收存款</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37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118,027,449,192.90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100,250,089,740.56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应收利息</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639,891,197.36 </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367,436,109.97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应付职工薪酬</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38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172,681,741.10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236,832,701.28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发放贷款和垫款</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74,907,212,586.34 </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61,298,427,673.68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应交税费</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39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486,338,083.95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270,943,755.14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可供出售金融资产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20,792,457,596.18 </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8,280,926,596.18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应付利息</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40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1,004,541,429.73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923,106,055.02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rsidP="00552A85">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sidR="00552A85" w:rsidRPr="00552A85">
                    <w:rPr>
                      <w:rFonts w:ascii="Times New Roman" w:hAnsi="Times New Roman" w:cs="Times New Roman" w:hint="eastAsia"/>
                      <w:color w:val="000000"/>
                      <w:kern w:val="0"/>
                      <w:sz w:val="18"/>
                      <w:szCs w:val="18"/>
                    </w:rPr>
                    <w:t>持有至到期投资</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1966" w:type="dxa"/>
                  <w:tcBorders>
                    <w:top w:val="nil"/>
                    <w:left w:val="nil"/>
                    <w:bottom w:val="single" w:sz="4" w:space="0" w:color="auto"/>
                    <w:right w:val="single" w:sz="4" w:space="0" w:color="auto"/>
                  </w:tcBorders>
                  <w:vAlign w:val="center"/>
                </w:tcPr>
                <w:p w:rsidR="00393609" w:rsidRDefault="00552A85">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15,614,678,151.65</w:t>
                  </w:r>
                </w:p>
              </w:tc>
              <w:tc>
                <w:tcPr>
                  <w:tcW w:w="1843" w:type="dxa"/>
                  <w:tcBorders>
                    <w:top w:val="nil"/>
                    <w:left w:val="nil"/>
                    <w:bottom w:val="single" w:sz="4" w:space="0" w:color="auto"/>
                    <w:right w:val="single" w:sz="4" w:space="0" w:color="auto"/>
                  </w:tcBorders>
                  <w:vAlign w:val="center"/>
                </w:tcPr>
                <w:p w:rsidR="00393609" w:rsidRDefault="00552A85" w:rsidP="00552A85">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11,805,569,467.68</w:t>
                  </w:r>
                  <w:r w:rsidR="00543850">
                    <w:rPr>
                      <w:rFonts w:ascii="Times New Roman" w:hAnsi="Times New Roman" w:cs="Times New Roman"/>
                      <w:color w:val="000000"/>
                      <w:kern w:val="0"/>
                      <w:sz w:val="18"/>
                      <w:szCs w:val="18"/>
                    </w:rPr>
                    <w:t xml:space="preserve">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预计负债</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41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rsidP="00552A85">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sidR="00552A85" w:rsidRPr="00552A85">
                    <w:rPr>
                      <w:rFonts w:ascii="Times New Roman" w:hAnsi="Times New Roman" w:cs="Times New Roman" w:hint="eastAsia"/>
                      <w:color w:val="000000"/>
                      <w:kern w:val="0"/>
                      <w:sz w:val="18"/>
                      <w:szCs w:val="18"/>
                    </w:rPr>
                    <w:t>应收款项类投资</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13</w:t>
                  </w:r>
                </w:p>
              </w:tc>
              <w:tc>
                <w:tcPr>
                  <w:tcW w:w="1966" w:type="dxa"/>
                  <w:tcBorders>
                    <w:top w:val="nil"/>
                    <w:left w:val="nil"/>
                    <w:bottom w:val="single" w:sz="4" w:space="0" w:color="auto"/>
                    <w:right w:val="single" w:sz="4" w:space="0" w:color="auto"/>
                  </w:tcBorders>
                  <w:vAlign w:val="center"/>
                </w:tcPr>
                <w:p w:rsidR="00393609" w:rsidRDefault="00552A85" w:rsidP="00552A85">
                  <w:pPr>
                    <w:widowControl/>
                    <w:spacing w:line="0" w:lineRule="atLeast"/>
                    <w:jc w:val="right"/>
                    <w:rPr>
                      <w:rFonts w:ascii="Times New Roman" w:hAnsi="Times New Roman" w:cs="Times New Roman"/>
                      <w:color w:val="000000"/>
                      <w:kern w:val="0"/>
                      <w:sz w:val="18"/>
                      <w:szCs w:val="18"/>
                    </w:rPr>
                  </w:pPr>
                  <w:r w:rsidRPr="00552A85">
                    <w:rPr>
                      <w:rFonts w:ascii="Times New Roman" w:hAnsi="Times New Roman" w:cs="Times New Roman"/>
                      <w:color w:val="000000"/>
                      <w:kern w:val="0"/>
                      <w:sz w:val="18"/>
                      <w:szCs w:val="18"/>
                    </w:rPr>
                    <w:t>26,841,370,000.00</w:t>
                  </w:r>
                  <w:r w:rsidR="00543850">
                    <w:rPr>
                      <w:rFonts w:ascii="Times New Roman" w:hAnsi="Times New Roman" w:cs="Times New Roman"/>
                      <w:color w:val="000000"/>
                      <w:kern w:val="0"/>
                      <w:sz w:val="18"/>
                      <w:szCs w:val="18"/>
                    </w:rPr>
                    <w:t xml:space="preserve"> </w:t>
                  </w:r>
                </w:p>
              </w:tc>
              <w:tc>
                <w:tcPr>
                  <w:tcW w:w="1843" w:type="dxa"/>
                  <w:tcBorders>
                    <w:top w:val="nil"/>
                    <w:left w:val="nil"/>
                    <w:bottom w:val="single" w:sz="4" w:space="0" w:color="auto"/>
                    <w:right w:val="single" w:sz="4" w:space="0" w:color="auto"/>
                  </w:tcBorders>
                  <w:vAlign w:val="center"/>
                </w:tcPr>
                <w:p w:rsidR="00393609" w:rsidRDefault="00552A85" w:rsidP="00552A85">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10,779,556,000.00</w:t>
                  </w:r>
                  <w:r w:rsidR="00543850">
                    <w:rPr>
                      <w:rFonts w:ascii="Times New Roman" w:hAnsi="Times New Roman" w:cs="Times New Roman"/>
                      <w:color w:val="000000"/>
                      <w:kern w:val="0"/>
                      <w:sz w:val="18"/>
                      <w:szCs w:val="18"/>
                    </w:rPr>
                    <w:t xml:space="preserve">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应付债券</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42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28,518,847,332.60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12,316,496,025.18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长期股权投资</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right"/>
                    <w:rPr>
                      <w:rFonts w:ascii="Times New Roman" w:hAnsi="Times New Roman" w:cs="Times New Roman"/>
                      <w:color w:val="000000"/>
                      <w:kern w:val="0"/>
                      <w:sz w:val="18"/>
                      <w:szCs w:val="18"/>
                    </w:rPr>
                  </w:pP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递延所得税负债</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43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8,846,723.98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11,879,056.98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投资性房地产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right"/>
                    <w:rPr>
                      <w:rFonts w:ascii="Times New Roman" w:hAnsi="Times New Roman" w:cs="Times New Roman"/>
                      <w:color w:val="000000"/>
                      <w:kern w:val="0"/>
                      <w:sz w:val="18"/>
                      <w:szCs w:val="18"/>
                    </w:rPr>
                  </w:pP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其他负债</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44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598,274,679.73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2,865,719,587.29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固定资产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1,211,336,539.66 </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1,197,874,411.34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负</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债</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合</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计</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45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168,798,394,606.15</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150,074,750,033.69</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无形资产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575,706,322.11 </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564,557,045.86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股东权益</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46 </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right"/>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right"/>
                    <w:rPr>
                      <w:rFonts w:ascii="Times New Roman" w:hAnsi="Times New Roman" w:cs="Times New Roman"/>
                      <w:color w:val="000000"/>
                      <w:kern w:val="0"/>
                      <w:sz w:val="18"/>
                      <w:szCs w:val="18"/>
                    </w:rPr>
                  </w:pP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递延所得税资产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765,898,950.41 </w:t>
                  </w:r>
                </w:p>
              </w:tc>
              <w:tc>
                <w:tcPr>
                  <w:tcW w:w="1843"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592,587,916.72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实收资本（或股本）</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47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5,641,417,298.00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4,638,870,883.00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其他资产</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550,905,023.54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609,609,481.47 </w:t>
                  </w: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hint="eastAsia"/>
                      <w:color w:val="000000"/>
                      <w:kern w:val="0"/>
                      <w:sz w:val="18"/>
                      <w:szCs w:val="18"/>
                    </w:rPr>
                    <w:t xml:space="preserve">  </w:t>
                  </w:r>
                  <w:r>
                    <w:rPr>
                      <w:rFonts w:ascii="Times New Roman" w:hAnsi="Times New Roman" w:cs="Times New Roman" w:hint="eastAsia"/>
                      <w:color w:val="000000"/>
                      <w:kern w:val="0"/>
                      <w:sz w:val="18"/>
                      <w:szCs w:val="18"/>
                    </w:rPr>
                    <w:t>资本公积</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48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2,550,561,418.03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1,347,505,720.03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减：库存股</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49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21</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hint="eastAsia"/>
                      <w:color w:val="000000"/>
                      <w:kern w:val="0"/>
                      <w:sz w:val="18"/>
                      <w:szCs w:val="18"/>
                    </w:rPr>
                    <w:t>专项储备</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50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hint="eastAsia"/>
                      <w:color w:val="000000"/>
                      <w:kern w:val="0"/>
                      <w:sz w:val="18"/>
                      <w:szCs w:val="18"/>
                    </w:rPr>
                    <w:t>盈余公积</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51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588,865,717.91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465,382,140.26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23</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一般风险准备</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52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1,481,660,324.34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1,167,677,238.38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未分配利润</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53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2,044,594,731.97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1,619,184,942.58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hint="eastAsia"/>
                      <w:color w:val="000000"/>
                      <w:kern w:val="0"/>
                      <w:sz w:val="18"/>
                      <w:szCs w:val="18"/>
                    </w:rPr>
                    <w:t>外币报表折算差额</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54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归属母公司权益合计</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55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 xml:space="preserve"> 12,307,099,490.25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 xml:space="preserve"> 9,238,620,924.25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27</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少数股东权益</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56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234,664,540.13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57,764,266.09 </w:t>
                  </w:r>
                </w:p>
              </w:tc>
            </w:tr>
            <w:tr w:rsidR="00393609">
              <w:trPr>
                <w:trHeight w:val="70"/>
              </w:trPr>
              <w:tc>
                <w:tcPr>
                  <w:tcW w:w="2694"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w:t>
                  </w:r>
                </w:p>
              </w:tc>
              <w:tc>
                <w:tcPr>
                  <w:tcW w:w="1966" w:type="dxa"/>
                  <w:tcBorders>
                    <w:top w:val="nil"/>
                    <w:left w:val="nil"/>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1843" w:type="dxa"/>
                  <w:tcBorders>
                    <w:top w:val="nil"/>
                    <w:left w:val="nil"/>
                    <w:bottom w:val="single" w:sz="4" w:space="0" w:color="auto"/>
                    <w:right w:val="nil"/>
                  </w:tcBorders>
                  <w:vAlign w:val="center"/>
                </w:tcPr>
                <w:p w:rsidR="00393609" w:rsidRDefault="00393609">
                  <w:pPr>
                    <w:widowControl/>
                    <w:spacing w:line="0" w:lineRule="atLeast"/>
                    <w:jc w:val="center"/>
                    <w:rPr>
                      <w:rFonts w:ascii="Times New Roman" w:hAnsi="Times New Roman" w:cs="Times New Roman"/>
                      <w:color w:val="000000"/>
                      <w:kern w:val="0"/>
                      <w:sz w:val="18"/>
                      <w:szCs w:val="18"/>
                    </w:rPr>
                  </w:pPr>
                </w:p>
              </w:tc>
              <w:tc>
                <w:tcPr>
                  <w:tcW w:w="2977" w:type="dxa"/>
                  <w:tcBorders>
                    <w:top w:val="nil"/>
                    <w:left w:val="double" w:sz="6" w:space="0" w:color="auto"/>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股东权益合计</w:t>
                  </w:r>
                </w:p>
              </w:tc>
              <w:tc>
                <w:tcPr>
                  <w:tcW w:w="585" w:type="dxa"/>
                  <w:tcBorders>
                    <w:top w:val="nil"/>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57 </w:t>
                  </w:r>
                </w:p>
              </w:tc>
              <w:tc>
                <w:tcPr>
                  <w:tcW w:w="1966" w:type="dxa"/>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 xml:space="preserve"> 12,541,764,030.38 </w:t>
                  </w:r>
                </w:p>
              </w:tc>
              <w:tc>
                <w:tcPr>
                  <w:tcW w:w="1843"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 xml:space="preserve"> 9,296,385,190.34 </w:t>
                  </w:r>
                </w:p>
              </w:tc>
            </w:tr>
            <w:tr w:rsidR="00393609">
              <w:trPr>
                <w:trHeight w:val="238"/>
              </w:trPr>
              <w:tc>
                <w:tcPr>
                  <w:tcW w:w="2694" w:type="dxa"/>
                  <w:tcBorders>
                    <w:top w:val="nil"/>
                    <w:left w:val="nil"/>
                    <w:bottom w:val="single" w:sz="12"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资</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产</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总</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计</w:t>
                  </w:r>
                </w:p>
              </w:tc>
              <w:tc>
                <w:tcPr>
                  <w:tcW w:w="585" w:type="dxa"/>
                  <w:tcBorders>
                    <w:top w:val="nil"/>
                    <w:left w:val="nil"/>
                    <w:bottom w:val="single" w:sz="12"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29</w:t>
                  </w:r>
                </w:p>
              </w:tc>
              <w:tc>
                <w:tcPr>
                  <w:tcW w:w="1966" w:type="dxa"/>
                  <w:tcBorders>
                    <w:top w:val="nil"/>
                    <w:left w:val="nil"/>
                    <w:bottom w:val="single" w:sz="12"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181,340,158,636.53</w:t>
                  </w:r>
                </w:p>
              </w:tc>
              <w:tc>
                <w:tcPr>
                  <w:tcW w:w="1843" w:type="dxa"/>
                  <w:tcBorders>
                    <w:top w:val="nil"/>
                    <w:left w:val="nil"/>
                    <w:bottom w:val="single" w:sz="12"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159,371,135,224.03</w:t>
                  </w:r>
                </w:p>
              </w:tc>
              <w:tc>
                <w:tcPr>
                  <w:tcW w:w="2977" w:type="dxa"/>
                  <w:tcBorders>
                    <w:top w:val="nil"/>
                    <w:left w:val="double" w:sz="6" w:space="0" w:color="auto"/>
                    <w:bottom w:val="single" w:sz="12"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负债和股东权益总计</w:t>
                  </w:r>
                </w:p>
              </w:tc>
              <w:tc>
                <w:tcPr>
                  <w:tcW w:w="585" w:type="dxa"/>
                  <w:tcBorders>
                    <w:top w:val="nil"/>
                    <w:left w:val="nil"/>
                    <w:bottom w:val="single" w:sz="12"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58 </w:t>
                  </w:r>
                </w:p>
              </w:tc>
              <w:tc>
                <w:tcPr>
                  <w:tcW w:w="1966" w:type="dxa"/>
                  <w:tcBorders>
                    <w:top w:val="nil"/>
                    <w:left w:val="nil"/>
                    <w:bottom w:val="single" w:sz="12"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 xml:space="preserve"> 181,340,158,636.53 </w:t>
                  </w:r>
                </w:p>
              </w:tc>
              <w:tc>
                <w:tcPr>
                  <w:tcW w:w="1843" w:type="dxa"/>
                  <w:tcBorders>
                    <w:top w:val="nil"/>
                    <w:left w:val="nil"/>
                    <w:bottom w:val="single" w:sz="12"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18"/>
                      <w:szCs w:val="18"/>
                    </w:rPr>
                  </w:pPr>
                  <w:r>
                    <w:rPr>
                      <w:rFonts w:ascii="Times New Roman" w:hAnsi="Times New Roman" w:cs="Times New Roman"/>
                      <w:b/>
                      <w:color w:val="000000"/>
                      <w:kern w:val="0"/>
                      <w:sz w:val="18"/>
                      <w:szCs w:val="18"/>
                    </w:rPr>
                    <w:t xml:space="preserve"> 159,371,135,224.03 </w:t>
                  </w:r>
                </w:p>
              </w:tc>
            </w:tr>
            <w:tr w:rsidR="00393609">
              <w:trPr>
                <w:trHeight w:val="50"/>
              </w:trPr>
              <w:tc>
                <w:tcPr>
                  <w:tcW w:w="14459" w:type="dxa"/>
                  <w:gridSpan w:val="8"/>
                  <w:tcBorders>
                    <w:top w:val="nil"/>
                    <w:left w:val="nil"/>
                    <w:bottom w:val="nil"/>
                    <w:right w:val="nil"/>
                  </w:tcBorders>
                  <w:vAlign w:val="bottom"/>
                </w:tcPr>
                <w:p w:rsidR="00393609" w:rsidRDefault="00543850">
                  <w:pPr>
                    <w:widowControl/>
                    <w:spacing w:line="0" w:lineRule="atLeast"/>
                    <w:jc w:val="left"/>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法定代表人：毛亚社</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主管会计工作的负责人：刘红旗</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会计机构负责人</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18"/>
                      <w:szCs w:val="18"/>
                    </w:rPr>
                    <w:t>张亚文</w:t>
                  </w:r>
                  <w:r>
                    <w:rPr>
                      <w:rFonts w:ascii="Times New Roman" w:hAnsi="Times New Roman" w:cs="Times New Roman"/>
                      <w:b/>
                      <w:bCs/>
                      <w:color w:val="000000"/>
                      <w:kern w:val="0"/>
                      <w:sz w:val="18"/>
                      <w:szCs w:val="18"/>
                    </w:rPr>
                    <w:t xml:space="preserve">    </w:t>
                  </w:r>
                </w:p>
              </w:tc>
            </w:tr>
            <w:bookmarkEnd w:id="9"/>
          </w:tbl>
          <w:p w:rsidR="00393609" w:rsidRDefault="00393609">
            <w:pPr>
              <w:widowControl/>
              <w:spacing w:line="0" w:lineRule="atLeast"/>
              <w:rPr>
                <w:rFonts w:ascii="Times New Roman" w:hAnsi="Times New Roman" w:cs="Times New Roman"/>
                <w:b/>
                <w:bCs/>
                <w:color w:val="000000"/>
                <w:kern w:val="0"/>
                <w:sz w:val="28"/>
                <w:szCs w:val="28"/>
                <w:shd w:val="clear" w:color="auto" w:fill="FFFFFF"/>
              </w:rPr>
            </w:pPr>
          </w:p>
        </w:tc>
      </w:tr>
    </w:tbl>
    <w:p w:rsidR="00393609" w:rsidRDefault="00393609">
      <w:pPr>
        <w:rPr>
          <w:rFonts w:ascii="Times New Roman" w:hAnsi="Times New Roman" w:cs="Times New Roman"/>
          <w:color w:val="000000"/>
          <w:shd w:val="clear" w:color="auto" w:fill="FFFFFF"/>
        </w:rPr>
        <w:sectPr w:rsidR="00393609">
          <w:headerReference w:type="default" r:id="rId13"/>
          <w:pgSz w:w="16838" w:h="11906" w:orient="landscape"/>
          <w:pgMar w:top="1247" w:right="1440" w:bottom="1134" w:left="1440" w:header="851" w:footer="992" w:gutter="0"/>
          <w:cols w:space="425"/>
          <w:titlePg/>
          <w:docGrid w:type="lines" w:linePitch="312"/>
        </w:sectPr>
      </w:pPr>
    </w:p>
    <w:tbl>
      <w:tblPr>
        <w:tblW w:w="10513" w:type="dxa"/>
        <w:tblInd w:w="108" w:type="dxa"/>
        <w:tblLayout w:type="fixed"/>
        <w:tblLook w:val="0000" w:firstRow="0" w:lastRow="0" w:firstColumn="0" w:lastColumn="0" w:noHBand="0" w:noVBand="0"/>
      </w:tblPr>
      <w:tblGrid>
        <w:gridCol w:w="10513"/>
      </w:tblGrid>
      <w:tr w:rsidR="00393609">
        <w:trPr>
          <w:trHeight w:val="142"/>
        </w:trPr>
        <w:tc>
          <w:tcPr>
            <w:tcW w:w="10513" w:type="dxa"/>
            <w:tcBorders>
              <w:top w:val="nil"/>
              <w:left w:val="nil"/>
              <w:bottom w:val="nil"/>
              <w:right w:val="nil"/>
            </w:tcBorders>
            <w:vAlign w:val="center"/>
          </w:tcPr>
          <w:tbl>
            <w:tblPr>
              <w:tblW w:w="9948" w:type="dxa"/>
              <w:tblLayout w:type="fixed"/>
              <w:tblLook w:val="0000" w:firstRow="0" w:lastRow="0" w:firstColumn="0" w:lastColumn="0" w:noHBand="0" w:noVBand="0"/>
            </w:tblPr>
            <w:tblGrid>
              <w:gridCol w:w="4842"/>
              <w:gridCol w:w="872"/>
              <w:gridCol w:w="69"/>
              <w:gridCol w:w="2050"/>
              <w:gridCol w:w="92"/>
              <w:gridCol w:w="1972"/>
              <w:gridCol w:w="51"/>
            </w:tblGrid>
            <w:tr w:rsidR="00393609">
              <w:trPr>
                <w:trHeight w:val="129"/>
              </w:trPr>
              <w:tc>
                <w:tcPr>
                  <w:tcW w:w="9948" w:type="dxa"/>
                  <w:gridSpan w:val="7"/>
                  <w:tcBorders>
                    <w:top w:val="nil"/>
                    <w:left w:val="nil"/>
                    <w:bottom w:val="nil"/>
                    <w:right w:val="nil"/>
                  </w:tcBorders>
                  <w:vAlign w:val="center"/>
                </w:tcPr>
                <w:p w:rsidR="00393609" w:rsidRDefault="00543850">
                  <w:pPr>
                    <w:widowControl/>
                    <w:spacing w:line="0" w:lineRule="atLeast"/>
                    <w:jc w:val="center"/>
                    <w:rPr>
                      <w:rFonts w:ascii="Times New Roman" w:hAnsi="Times New Roman" w:cs="Times New Roman"/>
                      <w:b/>
                      <w:bCs/>
                      <w:color w:val="000000"/>
                      <w:kern w:val="0"/>
                      <w:sz w:val="28"/>
                      <w:szCs w:val="28"/>
                    </w:rPr>
                  </w:pPr>
                  <w:bookmarkStart w:id="10" w:name="RANGE!A1:E47"/>
                  <w:bookmarkStart w:id="11" w:name="RANGE!A1:E40"/>
                  <w:r>
                    <w:rPr>
                      <w:rFonts w:ascii="Times New Roman" w:hAnsi="Times New Roman" w:cs="Times New Roman"/>
                      <w:b/>
                      <w:bCs/>
                      <w:color w:val="000000"/>
                      <w:kern w:val="0"/>
                      <w:sz w:val="28"/>
                      <w:szCs w:val="28"/>
                    </w:rPr>
                    <w:t xml:space="preserve">  </w:t>
                  </w:r>
                  <w:r>
                    <w:rPr>
                      <w:rFonts w:ascii="Times New Roman" w:hAnsi="Times New Roman" w:cs="Times New Roman"/>
                      <w:b/>
                      <w:bCs/>
                      <w:color w:val="000000"/>
                      <w:kern w:val="0"/>
                      <w:sz w:val="28"/>
                      <w:szCs w:val="28"/>
                    </w:rPr>
                    <w:t>合并利润表</w:t>
                  </w:r>
                  <w:bookmarkEnd w:id="10"/>
                </w:p>
              </w:tc>
            </w:tr>
            <w:tr w:rsidR="00393609">
              <w:trPr>
                <w:trHeight w:val="36"/>
              </w:trPr>
              <w:tc>
                <w:tcPr>
                  <w:tcW w:w="7833" w:type="dxa"/>
                  <w:gridSpan w:val="4"/>
                  <w:tcBorders>
                    <w:top w:val="nil"/>
                    <w:left w:val="nil"/>
                    <w:bottom w:val="single" w:sz="12" w:space="0" w:color="auto"/>
                    <w:right w:val="nil"/>
                  </w:tcBorders>
                  <w:vAlign w:val="center"/>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 xml:space="preserve"> </w:t>
                  </w:r>
                  <w:r>
                    <w:rPr>
                      <w:rFonts w:ascii="Times New Roman" w:hAnsi="Times New Roman" w:cs="Times New Roman"/>
                      <w:b/>
                      <w:bCs/>
                      <w:color w:val="000000"/>
                      <w:kern w:val="0"/>
                      <w:sz w:val="20"/>
                      <w:szCs w:val="20"/>
                    </w:rPr>
                    <w:t>编制单位：长安银行股份有限公司</w:t>
                  </w:r>
                  <w:r>
                    <w:rPr>
                      <w:rFonts w:ascii="Times New Roman" w:hAnsi="Times New Roman" w:cs="Times New Roman"/>
                      <w:b/>
                      <w:bCs/>
                      <w:color w:val="000000"/>
                      <w:kern w:val="0"/>
                      <w:sz w:val="20"/>
                      <w:szCs w:val="20"/>
                    </w:rPr>
                    <w:t xml:space="preserve">                 201</w:t>
                  </w:r>
                  <w:r>
                    <w:rPr>
                      <w:rFonts w:ascii="Times New Roman" w:hAnsi="Times New Roman" w:cs="Times New Roman" w:hint="eastAsia"/>
                      <w:b/>
                      <w:bCs/>
                      <w:color w:val="000000"/>
                      <w:kern w:val="0"/>
                      <w:sz w:val="20"/>
                      <w:szCs w:val="20"/>
                    </w:rPr>
                    <w:t>6</w:t>
                  </w:r>
                  <w:r>
                    <w:rPr>
                      <w:rFonts w:ascii="Times New Roman" w:hAnsi="Times New Roman" w:cs="Times New Roman"/>
                      <w:b/>
                      <w:bCs/>
                      <w:color w:val="000000"/>
                      <w:kern w:val="0"/>
                      <w:sz w:val="20"/>
                      <w:szCs w:val="20"/>
                    </w:rPr>
                    <w:t>年度</w:t>
                  </w:r>
                  <w:r>
                    <w:rPr>
                      <w:rFonts w:ascii="Times New Roman" w:hAnsi="Times New Roman" w:cs="Times New Roman"/>
                      <w:b/>
                      <w:bCs/>
                      <w:color w:val="000000"/>
                      <w:kern w:val="0"/>
                      <w:sz w:val="20"/>
                      <w:szCs w:val="20"/>
                    </w:rPr>
                    <w:t xml:space="preserve"> </w:t>
                  </w:r>
                </w:p>
              </w:tc>
              <w:tc>
                <w:tcPr>
                  <w:tcW w:w="2115" w:type="dxa"/>
                  <w:gridSpan w:val="3"/>
                  <w:tcBorders>
                    <w:top w:val="nil"/>
                    <w:left w:val="nil"/>
                    <w:bottom w:val="single" w:sz="12"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金额单位：元</w:t>
                  </w:r>
                </w:p>
              </w:tc>
            </w:tr>
            <w:tr w:rsidR="00393609">
              <w:trPr>
                <w:trHeight w:val="125"/>
              </w:trPr>
              <w:tc>
                <w:tcPr>
                  <w:tcW w:w="484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项</w:t>
                  </w:r>
                  <w:r>
                    <w:rPr>
                      <w:rFonts w:ascii="Times New Roman" w:hAnsi="Times New Roman" w:cs="Times New Roman"/>
                      <w:b/>
                      <w:bCs/>
                      <w:color w:val="000000"/>
                      <w:kern w:val="0"/>
                      <w:sz w:val="20"/>
                      <w:szCs w:val="20"/>
                    </w:rPr>
                    <w:t xml:space="preserve">            </w:t>
                  </w:r>
                  <w:r>
                    <w:rPr>
                      <w:rFonts w:ascii="Times New Roman" w:hAnsi="Times New Roman" w:cs="Times New Roman"/>
                      <w:b/>
                      <w:bCs/>
                      <w:color w:val="000000"/>
                      <w:kern w:val="0"/>
                      <w:sz w:val="20"/>
                      <w:szCs w:val="20"/>
                    </w:rPr>
                    <w:t>目</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行次</w:t>
                  </w:r>
                </w:p>
              </w:tc>
              <w:tc>
                <w:tcPr>
                  <w:tcW w:w="2119" w:type="dxa"/>
                  <w:gridSpan w:val="2"/>
                  <w:tcBorders>
                    <w:top w:val="single" w:sz="12" w:space="0" w:color="auto"/>
                    <w:left w:val="nil"/>
                    <w:bottom w:val="single" w:sz="4" w:space="0" w:color="auto"/>
                    <w:right w:val="nil"/>
                  </w:tcBorders>
                  <w:vAlign w:val="center"/>
                </w:tcPr>
                <w:p w:rsidR="00393609" w:rsidRDefault="00543850">
                  <w:pPr>
                    <w:widowControl/>
                    <w:spacing w:line="0" w:lineRule="atLeas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 xml:space="preserve"> </w:t>
                  </w:r>
                  <w:r>
                    <w:rPr>
                      <w:rFonts w:ascii="Times New Roman" w:hAnsi="Times New Roman" w:cs="Times New Roman"/>
                      <w:b/>
                      <w:bCs/>
                      <w:color w:val="000000"/>
                      <w:kern w:val="0"/>
                      <w:sz w:val="20"/>
                      <w:szCs w:val="20"/>
                    </w:rPr>
                    <w:t>本期金额</w:t>
                  </w:r>
                  <w:r>
                    <w:rPr>
                      <w:rFonts w:ascii="Times New Roman" w:hAnsi="Times New Roman" w:cs="Times New Roman"/>
                      <w:b/>
                      <w:bCs/>
                      <w:color w:val="000000"/>
                      <w:kern w:val="0"/>
                      <w:sz w:val="20"/>
                      <w:szCs w:val="20"/>
                    </w:rPr>
                    <w:t xml:space="preserve"> </w:t>
                  </w:r>
                </w:p>
              </w:tc>
              <w:tc>
                <w:tcPr>
                  <w:tcW w:w="2115" w:type="dxa"/>
                  <w:gridSpan w:val="3"/>
                  <w:tcBorders>
                    <w:top w:val="single" w:sz="12" w:space="0" w:color="auto"/>
                    <w:left w:val="single" w:sz="4" w:space="0" w:color="auto"/>
                    <w:bottom w:val="single" w:sz="4" w:space="0" w:color="auto"/>
                    <w:right w:val="nil"/>
                  </w:tcBorders>
                  <w:vAlign w:val="center"/>
                </w:tcPr>
                <w:p w:rsidR="00393609" w:rsidRDefault="00543850">
                  <w:pPr>
                    <w:widowControl/>
                    <w:spacing w:line="0" w:lineRule="atLeas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 xml:space="preserve"> </w:t>
                  </w:r>
                  <w:r>
                    <w:rPr>
                      <w:rFonts w:ascii="Times New Roman" w:hAnsi="Times New Roman" w:cs="Times New Roman"/>
                      <w:b/>
                      <w:bCs/>
                      <w:color w:val="000000"/>
                      <w:kern w:val="0"/>
                      <w:sz w:val="20"/>
                      <w:szCs w:val="20"/>
                    </w:rPr>
                    <w:t>上期金额</w:t>
                  </w:r>
                  <w:r>
                    <w:rPr>
                      <w:rFonts w:ascii="Times New Roman" w:hAnsi="Times New Roman" w:cs="Times New Roman"/>
                      <w:b/>
                      <w:bCs/>
                      <w:color w:val="000000"/>
                      <w:kern w:val="0"/>
                      <w:sz w:val="20"/>
                      <w:szCs w:val="20"/>
                    </w:rPr>
                    <w:t xml:space="preserve"> </w:t>
                  </w:r>
                </w:p>
              </w:tc>
            </w:tr>
            <w:tr w:rsidR="00393609">
              <w:trPr>
                <w:trHeight w:val="125"/>
              </w:trPr>
              <w:tc>
                <w:tcPr>
                  <w:tcW w:w="484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一、营业收入</w:t>
                  </w:r>
                </w:p>
              </w:tc>
              <w:tc>
                <w:tcPr>
                  <w:tcW w:w="872" w:type="dxa"/>
                  <w:tcBorders>
                    <w:top w:val="single" w:sz="4" w:space="0" w:color="auto"/>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4,607,189,198.02</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3,888,957,853.02</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利息净收入</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2,524,252,372.67</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2,427,290,265.21</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利息收入</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5,924,322,559.56</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6,017,585,008.41</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利息支出</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3,400,070,186.89</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3,590,294,743.20</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手续费及佣金净收入</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501,264,517.14</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349,256,777.09</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手续费及佣金收入</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542,359,828.79</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374,408,483.32</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手续费及佣金支出</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w:t>
                  </w:r>
                </w:p>
              </w:tc>
              <w:tc>
                <w:tcPr>
                  <w:tcW w:w="2119" w:type="dxa"/>
                  <w:gridSpan w:val="2"/>
                  <w:tcBorders>
                    <w:top w:val="nil"/>
                    <w:left w:val="nil"/>
                    <w:bottom w:val="nil"/>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41,095,311.65</w:t>
                  </w:r>
                </w:p>
              </w:tc>
              <w:tc>
                <w:tcPr>
                  <w:tcW w:w="2115" w:type="dxa"/>
                  <w:gridSpan w:val="3"/>
                  <w:tcBorders>
                    <w:top w:val="nil"/>
                    <w:left w:val="single" w:sz="4" w:space="0" w:color="auto"/>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25,151,706.23</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投资收益（损失以</w:t>
                  </w:r>
                  <w:r>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号填列）</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p>
              </w:tc>
              <w:tc>
                <w:tcPr>
                  <w:tcW w:w="2119" w:type="dxa"/>
                  <w:gridSpan w:val="2"/>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1,578,925,483.55</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1,160,380,997.79</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其中：对联营企业和合营企业的投资收益</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公允价值变动收益（损失以</w:t>
                  </w:r>
                  <w:r>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号填列）</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-7,262,005.00</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-51,914,490.27</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汇兑收益（损失以</w:t>
                  </w:r>
                  <w:r>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号填列）</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2,778,481.73</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-133,672.05</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其他业务收入</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7,230,347.93</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4,077,975.25</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二、营业支出</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2,917,921,651.13</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2,954,843,918.27</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营业税金及附加</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141,786,707.82</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307,905,165.25</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业务及管理费</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1,601,221,266.15</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1,556,325,292.99</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资产减值损失</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1,174,903,594.29</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1,078,638,170.84</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其他业务成本</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10,082.87</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11,975,289.19</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三、营业利润（损失以</w:t>
                  </w:r>
                  <w:r>
                    <w:rPr>
                      <w:rFonts w:ascii="Times New Roman" w:hAnsi="Times New Roman" w:cs="Times New Roman"/>
                      <w:b/>
                      <w:bCs/>
                      <w:color w:val="000000"/>
                      <w:kern w:val="0"/>
                      <w:sz w:val="20"/>
                      <w:szCs w:val="20"/>
                    </w:rPr>
                    <w:t>“-”</w:t>
                  </w:r>
                  <w:r>
                    <w:rPr>
                      <w:rFonts w:ascii="Times New Roman" w:hAnsi="Times New Roman" w:cs="Times New Roman"/>
                      <w:b/>
                      <w:bCs/>
                      <w:color w:val="000000"/>
                      <w:kern w:val="0"/>
                      <w:sz w:val="20"/>
                      <w:szCs w:val="20"/>
                    </w:rPr>
                    <w:t>号填列）</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1,689,267,546.89</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934,113,934.75</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加：营业外收入</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13,075,858.77</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11,343,416.12</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减：营业外支出</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1,642,358.11</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8,871,243.27</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四、利润总额（损失以</w:t>
                  </w:r>
                  <w:r>
                    <w:rPr>
                      <w:rFonts w:ascii="Times New Roman" w:hAnsi="Times New Roman" w:cs="Times New Roman"/>
                      <w:b/>
                      <w:bCs/>
                      <w:color w:val="000000"/>
                      <w:kern w:val="0"/>
                      <w:sz w:val="20"/>
                      <w:szCs w:val="20"/>
                    </w:rPr>
                    <w:t>“-”</w:t>
                  </w:r>
                  <w:r>
                    <w:rPr>
                      <w:rFonts w:ascii="Times New Roman" w:hAnsi="Times New Roman" w:cs="Times New Roman"/>
                      <w:b/>
                      <w:bCs/>
                      <w:color w:val="000000"/>
                      <w:kern w:val="0"/>
                      <w:sz w:val="20"/>
                      <w:szCs w:val="20"/>
                    </w:rPr>
                    <w:t>号填列）</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1,700,701,047.55</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936,586,107.60</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减：所得税费用</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463,108,173.87</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165,806,016.87</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五、净利润（损失以</w:t>
                  </w:r>
                  <w:r>
                    <w:rPr>
                      <w:rFonts w:ascii="Times New Roman" w:hAnsi="Times New Roman" w:cs="Times New Roman"/>
                      <w:b/>
                      <w:bCs/>
                      <w:color w:val="000000"/>
                      <w:kern w:val="0"/>
                      <w:sz w:val="20"/>
                      <w:szCs w:val="20"/>
                    </w:rPr>
                    <w:t>“-”</w:t>
                  </w:r>
                  <w:r>
                    <w:rPr>
                      <w:rFonts w:ascii="Times New Roman" w:hAnsi="Times New Roman" w:cs="Times New Roman"/>
                      <w:b/>
                      <w:bCs/>
                      <w:color w:val="000000"/>
                      <w:kern w:val="0"/>
                      <w:sz w:val="20"/>
                      <w:szCs w:val="20"/>
                    </w:rPr>
                    <w:t>号填列）</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23</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1,237,592,873.68</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770,780,090.73</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归属于母公司所有者的净利润</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1,233,986,123.64</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769,407,446.93</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少数股东损益</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3,606,750.04</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1,372,643.80</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六、其他综合收益的税后净额</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26</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12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（一）以后不能重分类进损益的其他综合收益</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27</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139"/>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其中：</w:t>
                  </w:r>
                  <w:r>
                    <w:rPr>
                      <w:rFonts w:ascii="Times New Roman" w:hAnsi="Times New Roman" w:cs="Times New Roman"/>
                      <w:color w:val="000000"/>
                      <w:kern w:val="0"/>
                      <w:sz w:val="20"/>
                      <w:szCs w:val="20"/>
                    </w:rPr>
                    <w:t>1.</w:t>
                  </w:r>
                  <w:r>
                    <w:rPr>
                      <w:rFonts w:ascii="Times New Roman" w:hAnsi="Times New Roman" w:cs="Times New Roman"/>
                      <w:color w:val="000000"/>
                      <w:kern w:val="0"/>
                      <w:sz w:val="20"/>
                      <w:szCs w:val="20"/>
                    </w:rPr>
                    <w:t>重新计量设定受益计划净负债或净资产的变动</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28</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253"/>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2.</w:t>
                  </w:r>
                  <w:r>
                    <w:rPr>
                      <w:rFonts w:ascii="Times New Roman" w:hAnsi="Times New Roman" w:cs="Times New Roman"/>
                      <w:color w:val="000000"/>
                      <w:kern w:val="0"/>
                      <w:sz w:val="20"/>
                      <w:szCs w:val="20"/>
                    </w:rPr>
                    <w:t>权益法下在被投资单位不能重分类进损益的其他综合收益中享有的份额</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29</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200"/>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（二）以后将重分类进损益的其他综合收益</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77"/>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其中：</w:t>
                  </w:r>
                  <w:r>
                    <w:rPr>
                      <w:rFonts w:ascii="Times New Roman" w:hAnsi="Times New Roman" w:cs="Times New Roman"/>
                      <w:color w:val="000000"/>
                      <w:kern w:val="0"/>
                      <w:sz w:val="20"/>
                      <w:szCs w:val="20"/>
                    </w:rPr>
                    <w:t>1.</w:t>
                  </w:r>
                  <w:r>
                    <w:rPr>
                      <w:rFonts w:ascii="Times New Roman" w:hAnsi="Times New Roman" w:cs="Times New Roman"/>
                      <w:color w:val="000000"/>
                      <w:kern w:val="0"/>
                      <w:sz w:val="20"/>
                      <w:szCs w:val="20"/>
                    </w:rPr>
                    <w:t>权益法下在被投资单位以后将重分类进损益的其他综合收益中享有的份额</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31</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33"/>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2.</w:t>
                  </w:r>
                  <w:r>
                    <w:rPr>
                      <w:rFonts w:ascii="Times New Roman" w:hAnsi="Times New Roman" w:cs="Times New Roman"/>
                      <w:color w:val="000000"/>
                      <w:kern w:val="0"/>
                      <w:sz w:val="20"/>
                      <w:szCs w:val="20"/>
                    </w:rPr>
                    <w:t>可供出售金融资产公允价值变动损益</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35"/>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3.</w:t>
                  </w:r>
                  <w:r>
                    <w:rPr>
                      <w:rFonts w:ascii="Times New Roman" w:hAnsi="Times New Roman" w:cs="Times New Roman"/>
                      <w:color w:val="000000"/>
                      <w:kern w:val="0"/>
                      <w:sz w:val="20"/>
                      <w:szCs w:val="20"/>
                    </w:rPr>
                    <w:t>持有至到期</w:t>
                  </w:r>
                  <w:proofErr w:type="gramStart"/>
                  <w:r>
                    <w:rPr>
                      <w:rFonts w:ascii="Times New Roman" w:hAnsi="Times New Roman" w:cs="Times New Roman"/>
                      <w:color w:val="000000"/>
                      <w:kern w:val="0"/>
                      <w:sz w:val="20"/>
                      <w:szCs w:val="20"/>
                    </w:rPr>
                    <w:t>投资重</w:t>
                  </w:r>
                  <w:proofErr w:type="gramEnd"/>
                  <w:r>
                    <w:rPr>
                      <w:rFonts w:ascii="Times New Roman" w:hAnsi="Times New Roman" w:cs="Times New Roman"/>
                      <w:color w:val="000000"/>
                      <w:kern w:val="0"/>
                      <w:sz w:val="20"/>
                      <w:szCs w:val="20"/>
                    </w:rPr>
                    <w:t>分类为可供可售金融资产损益</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33</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33"/>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4.</w:t>
                  </w:r>
                  <w:r>
                    <w:rPr>
                      <w:rFonts w:ascii="Times New Roman" w:hAnsi="Times New Roman" w:cs="Times New Roman"/>
                      <w:color w:val="000000"/>
                      <w:kern w:val="0"/>
                      <w:sz w:val="20"/>
                      <w:szCs w:val="20"/>
                    </w:rPr>
                    <w:t>现金流量套期损益的有效部分</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33"/>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5.</w:t>
                  </w:r>
                  <w:r>
                    <w:rPr>
                      <w:rFonts w:ascii="Times New Roman" w:hAnsi="Times New Roman" w:cs="Times New Roman"/>
                      <w:color w:val="000000"/>
                      <w:kern w:val="0"/>
                      <w:sz w:val="20"/>
                      <w:szCs w:val="20"/>
                    </w:rPr>
                    <w:t>外币报表折算差额</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393609">
              <w:trPr>
                <w:trHeight w:val="33"/>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七、综合收益总额</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36</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1,237,592,873.68</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770,780,090.73</w:t>
                  </w:r>
                </w:p>
              </w:tc>
            </w:tr>
            <w:tr w:rsidR="00393609">
              <w:trPr>
                <w:trHeight w:val="33"/>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归属于母公司所有者的综合收益总额</w:t>
                  </w:r>
                </w:p>
              </w:tc>
              <w:tc>
                <w:tcPr>
                  <w:tcW w:w="872" w:type="dxa"/>
                  <w:tcBorders>
                    <w:top w:val="nil"/>
                    <w:left w:val="nil"/>
                    <w:bottom w:val="nil"/>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37</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1,233,986,123.64</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769,407,446.93</w:t>
                  </w:r>
                </w:p>
              </w:tc>
            </w:tr>
            <w:tr w:rsidR="00393609">
              <w:trPr>
                <w:trHeight w:val="33"/>
              </w:trPr>
              <w:tc>
                <w:tcPr>
                  <w:tcW w:w="4842" w:type="dxa"/>
                  <w:tcBorders>
                    <w:top w:val="nil"/>
                    <w:left w:val="nil"/>
                    <w:bottom w:val="single" w:sz="4" w:space="0" w:color="auto"/>
                    <w:right w:val="single" w:sz="4" w:space="0" w:color="auto"/>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归属于少数股东的综合收益总额</w:t>
                  </w:r>
                </w:p>
              </w:tc>
              <w:tc>
                <w:tcPr>
                  <w:tcW w:w="872" w:type="dxa"/>
                  <w:tcBorders>
                    <w:top w:val="single" w:sz="4" w:space="0" w:color="auto"/>
                    <w:left w:val="nil"/>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38</w:t>
                  </w:r>
                </w:p>
              </w:tc>
              <w:tc>
                <w:tcPr>
                  <w:tcW w:w="2119"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3,606,750.04</w:t>
                  </w:r>
                </w:p>
              </w:tc>
              <w:tc>
                <w:tcPr>
                  <w:tcW w:w="2115" w:type="dxa"/>
                  <w:gridSpan w:val="3"/>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1,372,643.80</w:t>
                  </w:r>
                </w:p>
              </w:tc>
            </w:tr>
            <w:tr w:rsidR="00393609">
              <w:trPr>
                <w:trHeight w:val="22"/>
              </w:trPr>
              <w:tc>
                <w:tcPr>
                  <w:tcW w:w="9948" w:type="dxa"/>
                  <w:gridSpan w:val="7"/>
                  <w:tcBorders>
                    <w:top w:val="nil"/>
                    <w:left w:val="nil"/>
                    <w:bottom w:val="nil"/>
                    <w:right w:val="nil"/>
                  </w:tcBorders>
                  <w:vAlign w:val="bottom"/>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 xml:space="preserve"> </w:t>
                  </w:r>
                  <w:r>
                    <w:rPr>
                      <w:rFonts w:ascii="Times New Roman" w:hAnsi="Times New Roman" w:cs="Times New Roman"/>
                      <w:b/>
                      <w:bCs/>
                      <w:color w:val="000000"/>
                      <w:kern w:val="0"/>
                      <w:sz w:val="20"/>
                      <w:szCs w:val="20"/>
                    </w:rPr>
                    <w:t>法定代表人：毛亚社</w:t>
                  </w:r>
                  <w:r>
                    <w:rPr>
                      <w:rFonts w:ascii="Times New Roman" w:hAnsi="Times New Roman" w:cs="Times New Roman"/>
                      <w:b/>
                      <w:bCs/>
                      <w:color w:val="000000"/>
                      <w:kern w:val="0"/>
                      <w:sz w:val="20"/>
                      <w:szCs w:val="20"/>
                    </w:rPr>
                    <w:t xml:space="preserve">           </w:t>
                  </w:r>
                  <w:r>
                    <w:rPr>
                      <w:rFonts w:ascii="Times New Roman" w:hAnsi="Times New Roman" w:cs="Times New Roman"/>
                      <w:b/>
                      <w:bCs/>
                      <w:color w:val="000000"/>
                      <w:kern w:val="0"/>
                      <w:sz w:val="20"/>
                      <w:szCs w:val="20"/>
                    </w:rPr>
                    <w:t>主管会计工作的负责人：刘红旗</w:t>
                  </w:r>
                  <w:r>
                    <w:rPr>
                      <w:rFonts w:ascii="Times New Roman" w:hAnsi="Times New Roman" w:cs="Times New Roman"/>
                      <w:b/>
                      <w:bCs/>
                      <w:color w:val="000000"/>
                      <w:kern w:val="0"/>
                      <w:sz w:val="20"/>
                      <w:szCs w:val="20"/>
                    </w:rPr>
                    <w:t xml:space="preserve">        </w:t>
                  </w:r>
                  <w:r>
                    <w:rPr>
                      <w:rFonts w:ascii="Times New Roman" w:hAnsi="Times New Roman" w:cs="Times New Roman"/>
                      <w:b/>
                      <w:bCs/>
                      <w:color w:val="000000"/>
                      <w:kern w:val="0"/>
                      <w:sz w:val="20"/>
                      <w:szCs w:val="20"/>
                    </w:rPr>
                    <w:t>会计机构负责人：张亚文</w:t>
                  </w:r>
                </w:p>
              </w:tc>
            </w:tr>
            <w:tr w:rsidR="00393609">
              <w:trPr>
                <w:gridAfter w:val="1"/>
                <w:wAfter w:w="51" w:type="dxa"/>
                <w:trHeight w:val="228"/>
              </w:trPr>
              <w:tc>
                <w:tcPr>
                  <w:tcW w:w="9897" w:type="dxa"/>
                  <w:gridSpan w:val="6"/>
                  <w:tcBorders>
                    <w:top w:val="nil"/>
                    <w:left w:val="nil"/>
                    <w:bottom w:val="nil"/>
                    <w:right w:val="nil"/>
                  </w:tcBorders>
                  <w:vAlign w:val="center"/>
                </w:tcPr>
                <w:p w:rsidR="00393609" w:rsidRDefault="00393609">
                  <w:pPr>
                    <w:widowControl/>
                    <w:spacing w:line="0" w:lineRule="atLeast"/>
                    <w:jc w:val="center"/>
                    <w:rPr>
                      <w:rFonts w:ascii="Times New Roman" w:hAnsi="Times New Roman" w:cs="Times New Roman"/>
                      <w:b/>
                      <w:bCs/>
                      <w:color w:val="000000"/>
                      <w:kern w:val="0"/>
                      <w:sz w:val="28"/>
                      <w:szCs w:val="28"/>
                    </w:rPr>
                  </w:pPr>
                  <w:bookmarkStart w:id="12" w:name="RANGE!A1:D49"/>
                </w:p>
                <w:p w:rsidR="00393609" w:rsidRDefault="00393609">
                  <w:pPr>
                    <w:widowControl/>
                    <w:spacing w:line="0" w:lineRule="atLeast"/>
                    <w:jc w:val="center"/>
                    <w:rPr>
                      <w:rFonts w:ascii="Times New Roman" w:hAnsi="Times New Roman" w:cs="Times New Roman"/>
                      <w:b/>
                      <w:bCs/>
                      <w:color w:val="000000"/>
                      <w:kern w:val="0"/>
                      <w:sz w:val="28"/>
                      <w:szCs w:val="28"/>
                    </w:rPr>
                  </w:pPr>
                </w:p>
                <w:p w:rsidR="00393609" w:rsidRDefault="00393609">
                  <w:pPr>
                    <w:widowControl/>
                    <w:spacing w:line="0" w:lineRule="atLeast"/>
                    <w:jc w:val="center"/>
                    <w:rPr>
                      <w:rFonts w:ascii="Times New Roman" w:hAnsi="Times New Roman" w:cs="Times New Roman"/>
                      <w:b/>
                      <w:bCs/>
                      <w:color w:val="000000"/>
                      <w:kern w:val="0"/>
                      <w:sz w:val="28"/>
                      <w:szCs w:val="28"/>
                    </w:rPr>
                  </w:pPr>
                </w:p>
                <w:p w:rsidR="00393609" w:rsidRDefault="00543850">
                  <w:pPr>
                    <w:widowControl/>
                    <w:spacing w:line="0" w:lineRule="atLeast"/>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 xml:space="preserve">  </w:t>
                  </w:r>
                </w:p>
                <w:p w:rsidR="00393609" w:rsidRDefault="00543850">
                  <w:pPr>
                    <w:widowControl/>
                    <w:spacing w:line="0" w:lineRule="atLeast"/>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 xml:space="preserve"> </w:t>
                  </w:r>
                </w:p>
                <w:p w:rsidR="00393609" w:rsidRDefault="00543850">
                  <w:pPr>
                    <w:widowControl/>
                    <w:spacing w:line="0" w:lineRule="atLeast"/>
                    <w:jc w:val="center"/>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合并现金流量表</w:t>
                  </w:r>
                  <w:bookmarkEnd w:id="12"/>
                </w:p>
              </w:tc>
            </w:tr>
            <w:tr w:rsidR="00393609">
              <w:trPr>
                <w:gridAfter w:val="1"/>
                <w:wAfter w:w="51" w:type="dxa"/>
                <w:trHeight w:val="184"/>
              </w:trPr>
              <w:tc>
                <w:tcPr>
                  <w:tcW w:w="5783" w:type="dxa"/>
                  <w:gridSpan w:val="3"/>
                  <w:tcBorders>
                    <w:top w:val="nil"/>
                    <w:left w:val="nil"/>
                    <w:bottom w:val="nil"/>
                    <w:right w:val="nil"/>
                  </w:tcBorders>
                  <w:vAlign w:val="center"/>
                </w:tcPr>
                <w:p w:rsidR="00393609" w:rsidRDefault="00543850">
                  <w:pPr>
                    <w:widowControl/>
                    <w:spacing w:line="0" w:lineRule="atLeast"/>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 xml:space="preserve"> </w:t>
                  </w:r>
                  <w:r>
                    <w:rPr>
                      <w:rFonts w:ascii="Times New Roman" w:hAnsi="Times New Roman" w:cs="Times New Roman"/>
                      <w:b/>
                      <w:bCs/>
                      <w:color w:val="000000"/>
                      <w:kern w:val="0"/>
                      <w:sz w:val="20"/>
                      <w:szCs w:val="20"/>
                    </w:rPr>
                    <w:t>编制单位：长安银行股份有限公司</w:t>
                  </w:r>
                  <w:r>
                    <w:rPr>
                      <w:rFonts w:ascii="Times New Roman" w:hAnsi="Times New Roman" w:cs="Times New Roman"/>
                      <w:b/>
                      <w:bCs/>
                      <w:color w:val="000000"/>
                      <w:kern w:val="0"/>
                      <w:sz w:val="20"/>
                      <w:szCs w:val="20"/>
                    </w:rPr>
                    <w:t xml:space="preserve"> </w:t>
                  </w:r>
                </w:p>
              </w:tc>
              <w:tc>
                <w:tcPr>
                  <w:tcW w:w="2142" w:type="dxa"/>
                  <w:gridSpan w:val="2"/>
                  <w:tcBorders>
                    <w:top w:val="nil"/>
                    <w:left w:val="nil"/>
                    <w:bottom w:val="nil"/>
                    <w:right w:val="nil"/>
                  </w:tcBorders>
                  <w:vAlign w:val="center"/>
                </w:tcPr>
                <w:p w:rsidR="00393609" w:rsidRDefault="00543850">
                  <w:pPr>
                    <w:widowControl/>
                    <w:spacing w:line="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w:t>
                  </w:r>
                  <w:r>
                    <w:rPr>
                      <w:rFonts w:ascii="Times New Roman" w:hAnsi="Times New Roman" w:cs="Times New Roman" w:hint="eastAsia"/>
                      <w:color w:val="000000"/>
                      <w:kern w:val="0"/>
                      <w:sz w:val="20"/>
                      <w:szCs w:val="20"/>
                    </w:rPr>
                    <w:t>6</w:t>
                  </w:r>
                  <w:r>
                    <w:rPr>
                      <w:rFonts w:ascii="Times New Roman" w:hAnsi="Times New Roman" w:cs="Times New Roman"/>
                      <w:color w:val="000000"/>
                      <w:kern w:val="0"/>
                      <w:sz w:val="20"/>
                      <w:szCs w:val="20"/>
                    </w:rPr>
                    <w:t>年度</w:t>
                  </w:r>
                  <w:r>
                    <w:rPr>
                      <w:rFonts w:ascii="Times New Roman" w:hAnsi="Times New Roman" w:cs="Times New Roman"/>
                      <w:color w:val="000000"/>
                      <w:kern w:val="0"/>
                      <w:sz w:val="20"/>
                      <w:szCs w:val="20"/>
                    </w:rPr>
                    <w:t xml:space="preserve"> </w:t>
                  </w:r>
                </w:p>
              </w:tc>
              <w:tc>
                <w:tcPr>
                  <w:tcW w:w="1972" w:type="dxa"/>
                  <w:tcBorders>
                    <w:top w:val="nil"/>
                    <w:left w:val="nil"/>
                    <w:bottom w:val="nil"/>
                    <w:right w:val="nil"/>
                  </w:tcBorders>
                  <w:vAlign w:val="center"/>
                </w:tcPr>
                <w:p w:rsidR="00393609" w:rsidRDefault="00543850">
                  <w:pPr>
                    <w:widowControl/>
                    <w:spacing w:line="0" w:lineRule="atLeast"/>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金额单位：元</w:t>
                  </w:r>
                  <w:r>
                    <w:rPr>
                      <w:rFonts w:ascii="Times New Roman" w:hAnsi="Times New Roman" w:cs="Times New Roman"/>
                      <w:color w:val="000000"/>
                      <w:kern w:val="0"/>
                      <w:sz w:val="20"/>
                      <w:szCs w:val="20"/>
                    </w:rPr>
                    <w:t xml:space="preserve"> </w:t>
                  </w:r>
                </w:p>
              </w:tc>
            </w:tr>
            <w:tr w:rsidR="00393609">
              <w:trPr>
                <w:gridAfter w:val="1"/>
                <w:wAfter w:w="51" w:type="dxa"/>
                <w:trHeight w:val="22"/>
              </w:trPr>
              <w:tc>
                <w:tcPr>
                  <w:tcW w:w="5783" w:type="dxa"/>
                  <w:gridSpan w:val="3"/>
                  <w:tcBorders>
                    <w:top w:val="single" w:sz="12" w:space="0" w:color="auto"/>
                    <w:left w:val="nil"/>
                    <w:bottom w:val="single" w:sz="4" w:space="0" w:color="000000"/>
                    <w:right w:val="single" w:sz="4" w:space="0" w:color="000000"/>
                  </w:tcBorders>
                  <w:vAlign w:val="center"/>
                </w:tcPr>
                <w:p w:rsidR="00393609" w:rsidRDefault="00543850">
                  <w:pPr>
                    <w:widowControl/>
                    <w:spacing w:line="0" w:lineRule="atLeast"/>
                    <w:jc w:val="center"/>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项</w:t>
                  </w:r>
                  <w:r>
                    <w:rPr>
                      <w:rFonts w:ascii="Times New Roman" w:hAnsi="Times New Roman" w:cs="Times New Roman"/>
                      <w:color w:val="000000"/>
                      <w:kern w:val="0"/>
                      <w:sz w:val="18"/>
                      <w:szCs w:val="20"/>
                    </w:rPr>
                    <w:t>             </w:t>
                  </w:r>
                  <w:r>
                    <w:rPr>
                      <w:rFonts w:ascii="Times New Roman" w:hAnsi="Times New Roman" w:cs="Times New Roman"/>
                      <w:color w:val="000000"/>
                      <w:kern w:val="0"/>
                      <w:sz w:val="18"/>
                      <w:szCs w:val="20"/>
                    </w:rPr>
                    <w:t>目</w:t>
                  </w:r>
                </w:p>
              </w:tc>
              <w:tc>
                <w:tcPr>
                  <w:tcW w:w="2142" w:type="dxa"/>
                  <w:gridSpan w:val="2"/>
                  <w:tcBorders>
                    <w:top w:val="single" w:sz="12" w:space="0" w:color="auto"/>
                    <w:left w:val="single" w:sz="4" w:space="0" w:color="auto"/>
                    <w:bottom w:val="single" w:sz="4" w:space="0" w:color="auto"/>
                    <w:right w:val="single" w:sz="4" w:space="0" w:color="auto"/>
                  </w:tcBorders>
                  <w:vAlign w:val="center"/>
                </w:tcPr>
                <w:p w:rsidR="00393609" w:rsidRDefault="00543850">
                  <w:pPr>
                    <w:widowControl/>
                    <w:spacing w:line="0" w:lineRule="atLeast"/>
                    <w:jc w:val="center"/>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本期金额</w:t>
                  </w:r>
                </w:p>
              </w:tc>
              <w:tc>
                <w:tcPr>
                  <w:tcW w:w="1972" w:type="dxa"/>
                  <w:tcBorders>
                    <w:top w:val="single" w:sz="12" w:space="0" w:color="auto"/>
                    <w:left w:val="nil"/>
                    <w:bottom w:val="single" w:sz="4" w:space="0" w:color="auto"/>
                    <w:right w:val="nil"/>
                  </w:tcBorders>
                  <w:vAlign w:val="center"/>
                </w:tcPr>
                <w:p w:rsidR="00393609" w:rsidRDefault="00543850">
                  <w:pPr>
                    <w:widowControl/>
                    <w:spacing w:line="0" w:lineRule="atLeast"/>
                    <w:jc w:val="center"/>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上期金额</w:t>
                  </w:r>
                </w:p>
              </w:tc>
            </w:tr>
            <w:tr w:rsidR="00393609">
              <w:trPr>
                <w:gridAfter w:val="1"/>
                <w:wAfter w:w="51" w:type="dxa"/>
                <w:trHeight w:val="157"/>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一、经营活动产生的现金流量：</w:t>
                  </w:r>
                </w:p>
              </w:tc>
              <w:tc>
                <w:tcPr>
                  <w:tcW w:w="2142" w:type="dxa"/>
                  <w:gridSpan w:val="2"/>
                  <w:tcBorders>
                    <w:top w:val="nil"/>
                    <w:left w:val="single" w:sz="4" w:space="0" w:color="auto"/>
                    <w:bottom w:val="single" w:sz="4" w:space="0" w:color="auto"/>
                    <w:right w:val="single" w:sz="4" w:space="0" w:color="auto"/>
                  </w:tcBorders>
                  <w:vAlign w:val="center"/>
                </w:tcPr>
                <w:p w:rsidR="00393609" w:rsidRDefault="00393609">
                  <w:pPr>
                    <w:widowControl/>
                    <w:spacing w:line="0" w:lineRule="atLeast"/>
                    <w:jc w:val="center"/>
                    <w:rPr>
                      <w:rFonts w:ascii="Times New Roman" w:hAnsi="Times New Roman" w:cs="Times New Roman"/>
                      <w:color w:val="000000"/>
                      <w:kern w:val="0"/>
                      <w:sz w:val="18"/>
                      <w:szCs w:val="20"/>
                    </w:rPr>
                  </w:pPr>
                </w:p>
              </w:tc>
              <w:tc>
                <w:tcPr>
                  <w:tcW w:w="1972" w:type="dxa"/>
                  <w:tcBorders>
                    <w:top w:val="nil"/>
                    <w:left w:val="nil"/>
                    <w:bottom w:val="single" w:sz="4" w:space="0" w:color="auto"/>
                    <w:right w:val="nil"/>
                  </w:tcBorders>
                  <w:vAlign w:val="center"/>
                </w:tcPr>
                <w:p w:rsidR="00393609" w:rsidRDefault="00393609">
                  <w:pPr>
                    <w:widowControl/>
                    <w:spacing w:line="0" w:lineRule="atLeast"/>
                    <w:jc w:val="right"/>
                    <w:rPr>
                      <w:rFonts w:ascii="Times New Roman" w:hAnsi="Times New Roman" w:cs="Times New Roman"/>
                      <w:color w:val="000000"/>
                      <w:kern w:val="0"/>
                      <w:sz w:val="18"/>
                      <w:szCs w:val="20"/>
                    </w:rPr>
                  </w:pP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客户存款和同业存放款项净增加额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4,881,254,866.40</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4,427,265,411.27</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向中央银行借款净增加额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393609">
                  <w:pPr>
                    <w:widowControl/>
                    <w:spacing w:line="0" w:lineRule="atLeast"/>
                    <w:jc w:val="right"/>
                    <w:rPr>
                      <w:rFonts w:ascii="Times New Roman" w:hAnsi="Times New Roman" w:cs="Times New Roman"/>
                      <w:color w:val="000000"/>
                      <w:kern w:val="0"/>
                      <w:sz w:val="18"/>
                      <w:szCs w:val="20"/>
                    </w:rPr>
                  </w:pPr>
                </w:p>
              </w:tc>
              <w:tc>
                <w:tcPr>
                  <w:tcW w:w="1972" w:type="dxa"/>
                  <w:tcBorders>
                    <w:top w:val="nil"/>
                    <w:left w:val="nil"/>
                    <w:bottom w:val="single" w:sz="4" w:space="0" w:color="auto"/>
                    <w:right w:val="nil"/>
                  </w:tcBorders>
                  <w:vAlign w:val="center"/>
                </w:tcPr>
                <w:p w:rsidR="00393609" w:rsidRDefault="00393609">
                  <w:pPr>
                    <w:widowControl/>
                    <w:spacing w:line="0" w:lineRule="atLeast"/>
                    <w:jc w:val="right"/>
                    <w:rPr>
                      <w:rFonts w:ascii="Times New Roman" w:hAnsi="Times New Roman" w:cs="Times New Roman"/>
                      <w:color w:val="000000"/>
                      <w:kern w:val="0"/>
                      <w:sz w:val="18"/>
                      <w:szCs w:val="20"/>
                    </w:rPr>
                  </w:pP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存放中央银行和同业款项净减少额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5,073,075,208.89</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189,013,064.54</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向其他金融机构拆入资金净增加额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900,000,000.00</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买入返售款项净减少额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235,082,545.55</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8,284,333,192.55</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卖出回购金融资产款净增加额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12,728,434,394.03</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收取利息、手续费及佣金的现金</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6,867,233,229.45</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6,505,604,215.17</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收到其他与经营活动有关的现金</w:t>
                  </w:r>
                </w:p>
              </w:tc>
              <w:tc>
                <w:tcPr>
                  <w:tcW w:w="2142"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23,899,174.37</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113,872,865.97</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jc w:val="center"/>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 xml:space="preserve">     </w:t>
                  </w:r>
                  <w:r>
                    <w:rPr>
                      <w:rFonts w:ascii="Times New Roman" w:hAnsi="Times New Roman" w:cs="Times New Roman"/>
                      <w:b/>
                      <w:color w:val="000000"/>
                      <w:kern w:val="0"/>
                      <w:sz w:val="18"/>
                      <w:szCs w:val="20"/>
                    </w:rPr>
                    <w:t>经营活动现金流入小计</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17,080,545,024.66</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33,148,523,143.53</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客户贷款及垫款净增加额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14,567,870,755.46</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11,610,008,318.26</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向中央银行借款净减少额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275,000,000.00</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50,000,000.00</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存放中央银行和同业款项净增加额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25,438,073.27</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ind w:firstLineChars="150" w:firstLine="270"/>
                    <w:rPr>
                      <w:rFonts w:ascii="Times New Roman" w:hAnsi="Times New Roman" w:cs="Times New Roman"/>
                      <w:color w:val="000000"/>
                      <w:kern w:val="0"/>
                      <w:sz w:val="18"/>
                      <w:szCs w:val="20"/>
                    </w:rPr>
                  </w:pPr>
                  <w:r>
                    <w:rPr>
                      <w:rFonts w:ascii="Times New Roman" w:hAnsi="Times New Roman" w:cs="Times New Roman" w:hint="eastAsia"/>
                      <w:color w:val="000000"/>
                      <w:kern w:val="0"/>
                      <w:sz w:val="18"/>
                      <w:szCs w:val="20"/>
                    </w:rPr>
                    <w:t>向其他金融机构拆入资金净减少额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700,908,100.00</w:t>
                  </w:r>
                </w:p>
              </w:tc>
              <w:tc>
                <w:tcPr>
                  <w:tcW w:w="1972" w:type="dxa"/>
                  <w:tcBorders>
                    <w:top w:val="nil"/>
                    <w:left w:val="nil"/>
                    <w:bottom w:val="single" w:sz="4" w:space="0" w:color="auto"/>
                    <w:right w:val="nil"/>
                  </w:tcBorders>
                  <w:vAlign w:val="center"/>
                </w:tcPr>
                <w:p w:rsidR="00393609" w:rsidRDefault="00393609">
                  <w:pPr>
                    <w:widowControl/>
                    <w:spacing w:line="0" w:lineRule="atLeast"/>
                    <w:jc w:val="right"/>
                    <w:rPr>
                      <w:rFonts w:ascii="Times New Roman" w:hAnsi="Times New Roman" w:cs="Times New Roman"/>
                      <w:color w:val="000000"/>
                      <w:kern w:val="0"/>
                      <w:sz w:val="18"/>
                      <w:szCs w:val="20"/>
                    </w:rPr>
                  </w:pP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支付利息、手续费及佣金的现金</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2,579,413,116.43</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3,062,749,590.70</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支付给职工以及为职工支付的现金</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963,782,078.89</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707,020,965.56</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支付的各项税费</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788,126,829.67</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764,859,792.46</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hint="eastAsia"/>
                      <w:color w:val="000000"/>
                      <w:kern w:val="0"/>
                      <w:sz w:val="18"/>
                      <w:szCs w:val="20"/>
                    </w:rPr>
                    <w:t>卖出回购</w:t>
                  </w:r>
                  <w:proofErr w:type="gramStart"/>
                  <w:r>
                    <w:rPr>
                      <w:rFonts w:ascii="Times New Roman" w:hAnsi="Times New Roman" w:cs="Times New Roman" w:hint="eastAsia"/>
                      <w:color w:val="000000"/>
                      <w:kern w:val="0"/>
                      <w:sz w:val="18"/>
                      <w:szCs w:val="20"/>
                    </w:rPr>
                    <w:t>金融资产款净减少</w:t>
                  </w:r>
                  <w:proofErr w:type="gramEnd"/>
                  <w:r>
                    <w:rPr>
                      <w:rFonts w:ascii="Times New Roman" w:hAnsi="Times New Roman" w:cs="Times New Roman" w:hint="eastAsia"/>
                      <w:color w:val="000000"/>
                      <w:kern w:val="0"/>
                      <w:sz w:val="18"/>
                      <w:szCs w:val="20"/>
                    </w:rPr>
                    <w:t>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8,254,744,448.92</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支付其他与经营活动有关的现金</w:t>
                  </w:r>
                </w:p>
              </w:tc>
              <w:tc>
                <w:tcPr>
                  <w:tcW w:w="2142"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657,666,132.63</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426,120,702.13</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jc w:val="center"/>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经营活动现金流出小计</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28,812,949,535.27</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16,620,759,369.11</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jc w:val="center"/>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经营活动产生的现金流量净额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-11,732,404,510.61</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16,527,763,774.42</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二、投资活动产生的现金流量</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收回投资收到的现金</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159,515,097,890.19</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33,775,066,590.68</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取得投资收益收到的现金</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957,534,600.37</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871,586,447.96</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ind w:firstLineChars="150" w:firstLine="270"/>
                    <w:rPr>
                      <w:rFonts w:ascii="Times New Roman" w:hAnsi="Times New Roman" w:cs="Times New Roman"/>
                      <w:color w:val="000000"/>
                      <w:kern w:val="0"/>
                      <w:sz w:val="18"/>
                      <w:szCs w:val="20"/>
                    </w:rPr>
                  </w:pPr>
                  <w:r>
                    <w:rPr>
                      <w:rFonts w:ascii="Times New Roman" w:hAnsi="Times New Roman" w:cs="Times New Roman" w:hint="eastAsia"/>
                      <w:color w:val="000000"/>
                      <w:kern w:val="0"/>
                      <w:sz w:val="18"/>
                      <w:szCs w:val="20"/>
                    </w:rPr>
                    <w:t>处置固定资产、无形资产和其他长期资产所收回的现金净额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54,304.61</w:t>
                  </w:r>
                </w:p>
              </w:tc>
              <w:tc>
                <w:tcPr>
                  <w:tcW w:w="1972" w:type="dxa"/>
                  <w:tcBorders>
                    <w:top w:val="nil"/>
                    <w:left w:val="nil"/>
                    <w:bottom w:val="single" w:sz="4" w:space="0" w:color="auto"/>
                    <w:right w:val="nil"/>
                  </w:tcBorders>
                  <w:vAlign w:val="center"/>
                </w:tcPr>
                <w:p w:rsidR="00393609" w:rsidRDefault="00393609">
                  <w:pPr>
                    <w:widowControl/>
                    <w:spacing w:line="0" w:lineRule="atLeast"/>
                    <w:jc w:val="right"/>
                    <w:rPr>
                      <w:rFonts w:ascii="Times New Roman" w:hAnsi="Times New Roman" w:cs="Times New Roman"/>
                      <w:color w:val="000000"/>
                      <w:kern w:val="0"/>
                      <w:sz w:val="18"/>
                      <w:szCs w:val="20"/>
                    </w:rPr>
                  </w:pP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ind w:firstLineChars="150" w:firstLine="270"/>
                    <w:rPr>
                      <w:rFonts w:ascii="Times New Roman" w:hAnsi="Times New Roman" w:cs="Times New Roman"/>
                      <w:color w:val="000000"/>
                      <w:kern w:val="0"/>
                      <w:sz w:val="18"/>
                      <w:szCs w:val="20"/>
                    </w:rPr>
                  </w:pPr>
                  <w:r>
                    <w:rPr>
                      <w:rFonts w:ascii="Times New Roman" w:hAnsi="Times New Roman" w:cs="Times New Roman" w:hint="eastAsia"/>
                      <w:color w:val="000000"/>
                      <w:kern w:val="0"/>
                      <w:sz w:val="18"/>
                      <w:szCs w:val="20"/>
                    </w:rPr>
                    <w:t>处置子公司及其他营业单位收到的现金净额</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c>
                <w:tcPr>
                  <w:tcW w:w="1972" w:type="dxa"/>
                  <w:tcBorders>
                    <w:top w:val="nil"/>
                    <w:left w:val="nil"/>
                    <w:bottom w:val="single" w:sz="4" w:space="0" w:color="auto"/>
                    <w:right w:val="nil"/>
                  </w:tcBorders>
                  <w:vAlign w:val="center"/>
                </w:tcPr>
                <w:p w:rsidR="00393609" w:rsidRDefault="00393609">
                  <w:pPr>
                    <w:widowControl/>
                    <w:spacing w:line="0" w:lineRule="atLeast"/>
                    <w:jc w:val="right"/>
                    <w:rPr>
                      <w:rFonts w:ascii="Times New Roman" w:hAnsi="Times New Roman" w:cs="Times New Roman"/>
                      <w:color w:val="000000"/>
                      <w:kern w:val="0"/>
                      <w:sz w:val="18"/>
                      <w:szCs w:val="20"/>
                    </w:rPr>
                  </w:pP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收到其他与投资活动有关的现金</w:t>
                  </w:r>
                </w:p>
              </w:tc>
              <w:tc>
                <w:tcPr>
                  <w:tcW w:w="2142" w:type="dxa"/>
                  <w:gridSpan w:val="2"/>
                  <w:tcBorders>
                    <w:top w:val="nil"/>
                    <w:left w:val="nil"/>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r>
            <w:tr w:rsidR="00393609">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393609" w:rsidRDefault="00543850">
                  <w:pPr>
                    <w:widowControl/>
                    <w:spacing w:line="0" w:lineRule="atLeast"/>
                    <w:jc w:val="center"/>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投资活动现金流入小计</w:t>
                  </w:r>
                </w:p>
              </w:tc>
              <w:tc>
                <w:tcPr>
                  <w:tcW w:w="2142" w:type="dxa"/>
                  <w:gridSpan w:val="2"/>
                  <w:tcBorders>
                    <w:top w:val="nil"/>
                    <w:left w:val="single" w:sz="4" w:space="0" w:color="auto"/>
                    <w:bottom w:val="single" w:sz="4" w:space="0" w:color="auto"/>
                    <w:right w:val="single" w:sz="4" w:space="0" w:color="auto"/>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160,472,686,795.17</w:t>
                  </w:r>
                </w:p>
              </w:tc>
              <w:tc>
                <w:tcPr>
                  <w:tcW w:w="1972" w:type="dxa"/>
                  <w:tcBorders>
                    <w:top w:val="nil"/>
                    <w:left w:val="nil"/>
                    <w:bottom w:val="single" w:sz="4" w:space="0" w:color="auto"/>
                    <w:right w:val="nil"/>
                  </w:tcBorders>
                  <w:vAlign w:val="center"/>
                </w:tcPr>
                <w:p w:rsidR="00393609" w:rsidRDefault="00543850">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34,646,653,038.64</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购建固定资产、无形资产和其他长期资产支付的现金</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rsidP="00D177C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204,839,328.22</w:t>
                  </w:r>
                </w:p>
              </w:tc>
              <w:tc>
                <w:tcPr>
                  <w:tcW w:w="1972" w:type="dxa"/>
                  <w:tcBorders>
                    <w:top w:val="nil"/>
                    <w:left w:val="nil"/>
                    <w:bottom w:val="single" w:sz="4" w:space="0" w:color="auto"/>
                    <w:right w:val="nil"/>
                  </w:tcBorders>
                  <w:vAlign w:val="center"/>
                </w:tcPr>
                <w:p w:rsidR="00D919FA" w:rsidRDefault="00D919FA" w:rsidP="00D177C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35,371,079,992.90</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hint="eastAsia"/>
                      <w:color w:val="000000"/>
                      <w:kern w:val="0"/>
                      <w:sz w:val="18"/>
                      <w:szCs w:val="20"/>
                    </w:rPr>
                    <w:t xml:space="preserve"> </w:t>
                  </w:r>
                  <w:r>
                    <w:rPr>
                      <w:rFonts w:ascii="Times New Roman" w:hAnsi="Times New Roman" w:cs="Times New Roman"/>
                      <w:color w:val="000000"/>
                      <w:kern w:val="0"/>
                      <w:sz w:val="18"/>
                      <w:szCs w:val="20"/>
                    </w:rPr>
                    <w:t>投资支付的现金</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rsidP="00D177C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184,702,626,289.13</w:t>
                  </w:r>
                </w:p>
              </w:tc>
              <w:tc>
                <w:tcPr>
                  <w:tcW w:w="1972" w:type="dxa"/>
                  <w:tcBorders>
                    <w:top w:val="nil"/>
                    <w:left w:val="nil"/>
                    <w:bottom w:val="single" w:sz="4" w:space="0" w:color="auto"/>
                    <w:right w:val="nil"/>
                  </w:tcBorders>
                  <w:vAlign w:val="center"/>
                </w:tcPr>
                <w:p w:rsidR="00D919FA" w:rsidRDefault="00D919FA" w:rsidP="00D177C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567,039,816.16</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ind w:firstLineChars="150" w:firstLine="270"/>
                    <w:rPr>
                      <w:rFonts w:ascii="Times New Roman" w:hAnsi="Times New Roman" w:cs="Times New Roman"/>
                      <w:color w:val="000000"/>
                      <w:kern w:val="0"/>
                      <w:sz w:val="18"/>
                      <w:szCs w:val="20"/>
                    </w:rPr>
                  </w:pPr>
                  <w:r>
                    <w:rPr>
                      <w:rFonts w:ascii="Times New Roman" w:hAnsi="Times New Roman" w:cs="Times New Roman" w:hint="eastAsia"/>
                      <w:color w:val="000000"/>
                      <w:kern w:val="0"/>
                      <w:sz w:val="18"/>
                      <w:szCs w:val="20"/>
                    </w:rPr>
                    <w:t>取得子公司及其他营业单位支付的现金净额</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支付其他与投资活动有关的现金</w:t>
                  </w:r>
                </w:p>
              </w:tc>
              <w:tc>
                <w:tcPr>
                  <w:tcW w:w="2142" w:type="dxa"/>
                  <w:gridSpan w:val="2"/>
                  <w:tcBorders>
                    <w:top w:val="nil"/>
                    <w:left w:val="nil"/>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jc w:val="center"/>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投资活动现金流出小计</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rsidP="002F1D5D">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184,907,465,617.35</w:t>
                  </w:r>
                </w:p>
              </w:tc>
              <w:tc>
                <w:tcPr>
                  <w:tcW w:w="1972" w:type="dxa"/>
                  <w:tcBorders>
                    <w:top w:val="nil"/>
                    <w:left w:val="nil"/>
                    <w:bottom w:val="single" w:sz="4" w:space="0" w:color="auto"/>
                    <w:right w:val="nil"/>
                  </w:tcBorders>
                  <w:vAlign w:val="center"/>
                </w:tcPr>
                <w:p w:rsidR="00D919FA" w:rsidRDefault="00D919FA" w:rsidP="002F1D5D">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35,938,119,809.06</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jc w:val="center"/>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投资活动产生的现金流量净额</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rsidP="002F1D5D">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-24,434,778,822.18</w:t>
                  </w:r>
                </w:p>
              </w:tc>
              <w:tc>
                <w:tcPr>
                  <w:tcW w:w="1972" w:type="dxa"/>
                  <w:tcBorders>
                    <w:top w:val="nil"/>
                    <w:left w:val="nil"/>
                    <w:bottom w:val="single" w:sz="4" w:space="0" w:color="auto"/>
                    <w:right w:val="nil"/>
                  </w:tcBorders>
                  <w:vAlign w:val="center"/>
                </w:tcPr>
                <w:p w:rsidR="00D919FA" w:rsidRDefault="00D919FA" w:rsidP="002F1D5D">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-1,291,466,770.42</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三、筹资活动产生的现金流量</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吸收投资收到的现金</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176,400,000.00</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2,562,527,121.00</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hint="eastAsia"/>
                      <w:color w:val="000000"/>
                      <w:kern w:val="0"/>
                      <w:sz w:val="18"/>
                      <w:szCs w:val="20"/>
                    </w:rPr>
                    <w:t xml:space="preserve"> </w:t>
                  </w:r>
                  <w:r>
                    <w:rPr>
                      <w:rFonts w:ascii="Times New Roman" w:hAnsi="Times New Roman" w:cs="Times New Roman" w:hint="eastAsia"/>
                      <w:color w:val="000000"/>
                      <w:kern w:val="0"/>
                      <w:sz w:val="18"/>
                      <w:szCs w:val="20"/>
                    </w:rPr>
                    <w:t>取得借款收到的现金</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ind w:firstLineChars="150" w:firstLine="270"/>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发行债券收到的现金</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49,978,665,850.00</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20,460,000,000.00</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收到其他与筹资活动有关的现金</w:t>
                  </w:r>
                </w:p>
              </w:tc>
              <w:tc>
                <w:tcPr>
                  <w:tcW w:w="2142" w:type="dxa"/>
                  <w:gridSpan w:val="2"/>
                  <w:tcBorders>
                    <w:top w:val="nil"/>
                    <w:left w:val="nil"/>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14,310,000.00</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jc w:val="center"/>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筹资活动现金流入小计</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50,155,065,850.00</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23,036,837,121.00</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偿还债务支付的现金</w:t>
                  </w:r>
                  <w:r>
                    <w:rPr>
                      <w:rFonts w:ascii="Times New Roman" w:hAnsi="Times New Roman" w:cs="Times New Roman"/>
                      <w:color w:val="000000"/>
                      <w:kern w:val="0"/>
                      <w:sz w:val="18"/>
                      <w:szCs w:val="20"/>
                    </w:rPr>
                    <w:t xml:space="preserve"> </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33,777,910,609.40</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10,160,000,000.00</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分配股利、利润或偿付利息支付的现金</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858,050,158.49</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317,478,660.14</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支付其他与筹资活动有关的现金</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jc w:val="center"/>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筹资活动现金流出小计</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34,635,960,767.89</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10,477,478,660.14</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jc w:val="center"/>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筹资活动产生的现金流量净额</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15,519,105,082.11</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12,559,358,460.86</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四、汇率变动对现金及现金等价物的影响</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jc w:val="right"/>
                    <w:rPr>
                      <w:sz w:val="18"/>
                      <w:szCs w:val="18"/>
                    </w:rPr>
                  </w:pPr>
                  <w:r>
                    <w:rPr>
                      <w:sz w:val="18"/>
                      <w:szCs w:val="18"/>
                    </w:rPr>
                    <w:t xml:space="preserve">　</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w:t>
                  </w:r>
                </w:p>
              </w:tc>
            </w:tr>
            <w:tr w:rsidR="00D919FA">
              <w:trPr>
                <w:gridAfter w:val="1"/>
                <w:wAfter w:w="51" w:type="dxa"/>
                <w:trHeight w:val="33"/>
              </w:trPr>
              <w:tc>
                <w:tcPr>
                  <w:tcW w:w="5783" w:type="dxa"/>
                  <w:gridSpan w:val="3"/>
                  <w:tcBorders>
                    <w:top w:val="nil"/>
                    <w:left w:val="nil"/>
                    <w:bottom w:val="single" w:sz="4" w:space="0" w:color="000000"/>
                    <w:right w:val="single" w:sz="4" w:space="0" w:color="000000"/>
                  </w:tcBorders>
                  <w:vAlign w:val="center"/>
                </w:tcPr>
                <w:p w:rsidR="00D919FA" w:rsidRDefault="00D919FA">
                  <w:pPr>
                    <w:widowControl/>
                    <w:spacing w:line="0" w:lineRule="atLeas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五、现金及现金等价物净增加额</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-20,648,078,250.68</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27,795,655,464.86</w:t>
                  </w:r>
                </w:p>
              </w:tc>
            </w:tr>
            <w:tr w:rsidR="00D919FA">
              <w:trPr>
                <w:gridAfter w:val="1"/>
                <w:wAfter w:w="51" w:type="dxa"/>
                <w:trHeight w:val="33"/>
              </w:trPr>
              <w:tc>
                <w:tcPr>
                  <w:tcW w:w="5783" w:type="dxa"/>
                  <w:gridSpan w:val="3"/>
                  <w:tcBorders>
                    <w:top w:val="nil"/>
                    <w:left w:val="nil"/>
                    <w:bottom w:val="nil"/>
                    <w:right w:val="single" w:sz="4" w:space="0" w:color="000000"/>
                  </w:tcBorders>
                  <w:vAlign w:val="center"/>
                </w:tcPr>
                <w:p w:rsidR="00D919FA" w:rsidRDefault="00D919FA">
                  <w:pPr>
                    <w:widowControl/>
                    <w:spacing w:line="0" w:lineRule="atLeas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Roman" w:hAnsi="Times New Roman" w:cs="Times New Roman"/>
                      <w:color w:val="000000"/>
                      <w:kern w:val="0"/>
                      <w:sz w:val="18"/>
                      <w:szCs w:val="20"/>
                    </w:rPr>
                    <w:t>加：期初现金及现金等价物余额</w:t>
                  </w:r>
                </w:p>
              </w:tc>
              <w:tc>
                <w:tcPr>
                  <w:tcW w:w="2142" w:type="dxa"/>
                  <w:gridSpan w:val="2"/>
                  <w:tcBorders>
                    <w:top w:val="nil"/>
                    <w:left w:val="single" w:sz="4" w:space="0" w:color="auto"/>
                    <w:bottom w:val="single" w:sz="4"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43,999,763,580.29</w:t>
                  </w:r>
                </w:p>
              </w:tc>
              <w:tc>
                <w:tcPr>
                  <w:tcW w:w="1972" w:type="dxa"/>
                  <w:tcBorders>
                    <w:top w:val="nil"/>
                    <w:left w:val="nil"/>
                    <w:bottom w:val="single" w:sz="4" w:space="0" w:color="auto"/>
                    <w:right w:val="nil"/>
                  </w:tcBorders>
                  <w:vAlign w:val="center"/>
                </w:tcPr>
                <w:p w:rsidR="00D919FA" w:rsidRDefault="00D919FA">
                  <w:pPr>
                    <w:widowControl/>
                    <w:spacing w:line="0" w:lineRule="atLeast"/>
                    <w:jc w:val="righ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16,204,108,115.43</w:t>
                  </w:r>
                </w:p>
              </w:tc>
            </w:tr>
            <w:tr w:rsidR="00D919FA">
              <w:trPr>
                <w:gridAfter w:val="1"/>
                <w:wAfter w:w="51" w:type="dxa"/>
                <w:trHeight w:val="33"/>
              </w:trPr>
              <w:tc>
                <w:tcPr>
                  <w:tcW w:w="5783" w:type="dxa"/>
                  <w:gridSpan w:val="3"/>
                  <w:tcBorders>
                    <w:top w:val="single" w:sz="4" w:space="0" w:color="auto"/>
                    <w:left w:val="nil"/>
                    <w:bottom w:val="single" w:sz="12" w:space="0" w:color="auto"/>
                    <w:right w:val="single" w:sz="4" w:space="0" w:color="auto"/>
                  </w:tcBorders>
                  <w:vAlign w:val="center"/>
                </w:tcPr>
                <w:p w:rsidR="00D919FA" w:rsidRDefault="00D919FA">
                  <w:pPr>
                    <w:widowControl/>
                    <w:spacing w:line="0" w:lineRule="atLeas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六、期末现金及现金等价物余额</w:t>
                  </w:r>
                </w:p>
              </w:tc>
              <w:tc>
                <w:tcPr>
                  <w:tcW w:w="2142" w:type="dxa"/>
                  <w:gridSpan w:val="2"/>
                  <w:tcBorders>
                    <w:top w:val="nil"/>
                    <w:left w:val="single" w:sz="4" w:space="0" w:color="auto"/>
                    <w:bottom w:val="single" w:sz="12" w:space="0" w:color="auto"/>
                    <w:right w:val="single" w:sz="4" w:space="0" w:color="auto"/>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23,351,685,329.61</w:t>
                  </w:r>
                </w:p>
              </w:tc>
              <w:tc>
                <w:tcPr>
                  <w:tcW w:w="1972" w:type="dxa"/>
                  <w:tcBorders>
                    <w:top w:val="nil"/>
                    <w:left w:val="nil"/>
                    <w:bottom w:val="single" w:sz="12" w:space="0" w:color="auto"/>
                    <w:right w:val="nil"/>
                  </w:tcBorders>
                  <w:vAlign w:val="center"/>
                </w:tcPr>
                <w:p w:rsidR="00D919FA" w:rsidRDefault="00D919FA">
                  <w:pPr>
                    <w:widowControl/>
                    <w:spacing w:line="0" w:lineRule="atLeast"/>
                    <w:jc w:val="righ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43,999,763,580.29</w:t>
                  </w:r>
                </w:p>
              </w:tc>
            </w:tr>
            <w:tr w:rsidR="00D919FA">
              <w:trPr>
                <w:gridAfter w:val="1"/>
                <w:wAfter w:w="51" w:type="dxa"/>
                <w:trHeight w:val="157"/>
              </w:trPr>
              <w:tc>
                <w:tcPr>
                  <w:tcW w:w="9897" w:type="dxa"/>
                  <w:gridSpan w:val="6"/>
                  <w:tcBorders>
                    <w:top w:val="nil"/>
                    <w:left w:val="nil"/>
                    <w:bottom w:val="nil"/>
                    <w:right w:val="nil"/>
                  </w:tcBorders>
                  <w:vAlign w:val="center"/>
                </w:tcPr>
                <w:p w:rsidR="00D919FA" w:rsidRDefault="00D919FA">
                  <w:pPr>
                    <w:widowControl/>
                    <w:spacing w:line="0" w:lineRule="atLeast"/>
                    <w:jc w:val="left"/>
                    <w:rPr>
                      <w:rFonts w:ascii="Times New Roman" w:hAnsi="Times New Roman" w:cs="Times New Roman"/>
                      <w:b/>
                      <w:color w:val="000000"/>
                      <w:kern w:val="0"/>
                      <w:sz w:val="18"/>
                      <w:szCs w:val="20"/>
                    </w:rPr>
                  </w:pPr>
                  <w:r>
                    <w:rPr>
                      <w:rFonts w:ascii="Times New Roman" w:hAnsi="Times New Roman" w:cs="Times New Roman"/>
                      <w:b/>
                      <w:color w:val="000000"/>
                      <w:kern w:val="0"/>
                      <w:sz w:val="18"/>
                      <w:szCs w:val="20"/>
                    </w:rPr>
                    <w:t>法定代表人：毛亚社</w:t>
                  </w:r>
                  <w:r>
                    <w:rPr>
                      <w:rFonts w:ascii="Times New Roman" w:hAnsi="Times New Roman" w:cs="Times New Roman"/>
                      <w:b/>
                      <w:color w:val="000000"/>
                      <w:kern w:val="0"/>
                      <w:sz w:val="18"/>
                      <w:szCs w:val="20"/>
                    </w:rPr>
                    <w:t xml:space="preserve">            </w:t>
                  </w:r>
                  <w:r>
                    <w:rPr>
                      <w:rFonts w:ascii="Times New Roman" w:hAnsi="Times New Roman" w:cs="Times New Roman"/>
                      <w:b/>
                      <w:color w:val="000000"/>
                      <w:kern w:val="0"/>
                      <w:sz w:val="18"/>
                      <w:szCs w:val="20"/>
                    </w:rPr>
                    <w:t>主管会计工作的负责人：刘红旗</w:t>
                  </w:r>
                  <w:r>
                    <w:rPr>
                      <w:rFonts w:ascii="Times New Roman" w:hAnsi="Times New Roman" w:cs="Times New Roman"/>
                      <w:b/>
                      <w:color w:val="000000"/>
                      <w:kern w:val="0"/>
                      <w:sz w:val="18"/>
                      <w:szCs w:val="20"/>
                    </w:rPr>
                    <w:t xml:space="preserve">           </w:t>
                  </w:r>
                  <w:r>
                    <w:rPr>
                      <w:rFonts w:ascii="Times New Roman" w:hAnsi="Times New Roman" w:cs="Times New Roman"/>
                      <w:b/>
                      <w:color w:val="000000"/>
                      <w:kern w:val="0"/>
                      <w:sz w:val="18"/>
                      <w:szCs w:val="20"/>
                    </w:rPr>
                    <w:t>会计机构负责人：张亚文</w:t>
                  </w:r>
                </w:p>
                <w:p w:rsidR="00D919FA" w:rsidRDefault="00D919FA">
                  <w:pPr>
                    <w:widowControl/>
                    <w:spacing w:line="0" w:lineRule="atLeast"/>
                    <w:jc w:val="lef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xml:space="preserve"> </w:t>
                  </w:r>
                </w:p>
              </w:tc>
            </w:tr>
            <w:tr w:rsidR="00D919FA">
              <w:trPr>
                <w:gridAfter w:val="1"/>
                <w:wAfter w:w="51" w:type="dxa"/>
                <w:trHeight w:val="157"/>
              </w:trPr>
              <w:tc>
                <w:tcPr>
                  <w:tcW w:w="9897" w:type="dxa"/>
                  <w:gridSpan w:val="6"/>
                  <w:tcBorders>
                    <w:top w:val="nil"/>
                    <w:left w:val="nil"/>
                    <w:bottom w:val="nil"/>
                    <w:right w:val="nil"/>
                  </w:tcBorders>
                  <w:vAlign w:val="center"/>
                </w:tcPr>
                <w:p w:rsidR="00D919FA" w:rsidRDefault="00D919FA">
                  <w:pPr>
                    <w:widowControl/>
                    <w:spacing w:line="0" w:lineRule="atLeast"/>
                    <w:jc w:val="left"/>
                    <w:rPr>
                      <w:rFonts w:ascii="Times New Roman" w:hAnsi="Times New Roman" w:cs="Times New Roman"/>
                      <w:b/>
                      <w:color w:val="000000"/>
                      <w:kern w:val="0"/>
                      <w:sz w:val="20"/>
                      <w:szCs w:val="20"/>
                    </w:rPr>
                  </w:pPr>
                </w:p>
              </w:tc>
            </w:tr>
            <w:tr w:rsidR="00D919FA">
              <w:trPr>
                <w:gridAfter w:val="1"/>
                <w:wAfter w:w="51" w:type="dxa"/>
                <w:trHeight w:val="157"/>
              </w:trPr>
              <w:tc>
                <w:tcPr>
                  <w:tcW w:w="9897" w:type="dxa"/>
                  <w:gridSpan w:val="6"/>
                  <w:tcBorders>
                    <w:top w:val="nil"/>
                    <w:left w:val="nil"/>
                    <w:bottom w:val="nil"/>
                    <w:right w:val="nil"/>
                  </w:tcBorders>
                  <w:vAlign w:val="center"/>
                </w:tcPr>
                <w:p w:rsidR="00D919FA" w:rsidRDefault="00D919FA">
                  <w:pPr>
                    <w:widowControl/>
                    <w:spacing w:line="0" w:lineRule="atLeast"/>
                    <w:jc w:val="left"/>
                    <w:rPr>
                      <w:rFonts w:ascii="Times New Roman" w:hAnsi="Times New Roman" w:cs="Times New Roman"/>
                      <w:b/>
                      <w:color w:val="000000"/>
                      <w:kern w:val="0"/>
                      <w:sz w:val="20"/>
                      <w:szCs w:val="20"/>
                    </w:rPr>
                  </w:pPr>
                </w:p>
              </w:tc>
            </w:tr>
            <w:tr w:rsidR="00D919FA">
              <w:trPr>
                <w:gridAfter w:val="1"/>
                <w:wAfter w:w="51" w:type="dxa"/>
                <w:trHeight w:val="157"/>
              </w:trPr>
              <w:tc>
                <w:tcPr>
                  <w:tcW w:w="9897" w:type="dxa"/>
                  <w:gridSpan w:val="6"/>
                  <w:tcBorders>
                    <w:top w:val="nil"/>
                    <w:left w:val="nil"/>
                    <w:bottom w:val="nil"/>
                    <w:right w:val="nil"/>
                  </w:tcBorders>
                  <w:vAlign w:val="center"/>
                </w:tcPr>
                <w:p w:rsidR="00D919FA" w:rsidRDefault="00D919FA">
                  <w:pPr>
                    <w:widowControl/>
                    <w:spacing w:line="0" w:lineRule="atLeast"/>
                    <w:jc w:val="left"/>
                    <w:rPr>
                      <w:rFonts w:ascii="Times New Roman" w:hAnsi="Times New Roman" w:cs="Times New Roman"/>
                      <w:b/>
                      <w:color w:val="000000"/>
                      <w:kern w:val="0"/>
                      <w:sz w:val="20"/>
                      <w:szCs w:val="20"/>
                    </w:rPr>
                  </w:pPr>
                </w:p>
              </w:tc>
            </w:tr>
            <w:tr w:rsidR="00D919FA">
              <w:trPr>
                <w:gridAfter w:val="1"/>
                <w:wAfter w:w="51" w:type="dxa"/>
                <w:trHeight w:val="157"/>
              </w:trPr>
              <w:tc>
                <w:tcPr>
                  <w:tcW w:w="9897" w:type="dxa"/>
                  <w:gridSpan w:val="6"/>
                  <w:tcBorders>
                    <w:top w:val="nil"/>
                    <w:left w:val="nil"/>
                    <w:bottom w:val="nil"/>
                    <w:right w:val="nil"/>
                  </w:tcBorders>
                  <w:vAlign w:val="center"/>
                </w:tcPr>
                <w:p w:rsidR="00D919FA" w:rsidRDefault="00D919FA">
                  <w:pPr>
                    <w:widowControl/>
                    <w:spacing w:line="0" w:lineRule="atLeast"/>
                    <w:jc w:val="left"/>
                    <w:rPr>
                      <w:rFonts w:ascii="Times New Roman" w:hAnsi="Times New Roman" w:cs="Times New Roman"/>
                      <w:b/>
                      <w:color w:val="000000"/>
                      <w:kern w:val="0"/>
                      <w:sz w:val="20"/>
                      <w:szCs w:val="20"/>
                    </w:rPr>
                  </w:pPr>
                </w:p>
              </w:tc>
            </w:tr>
            <w:bookmarkEnd w:id="11"/>
          </w:tbl>
          <w:p w:rsidR="00393609" w:rsidRDefault="00393609">
            <w:pPr>
              <w:widowControl/>
              <w:spacing w:line="0" w:lineRule="atLeast"/>
              <w:rPr>
                <w:rFonts w:ascii="Times New Roman" w:hAnsi="Times New Roman" w:cs="Times New Roman"/>
                <w:b/>
                <w:bCs/>
                <w:color w:val="000000"/>
                <w:kern w:val="0"/>
                <w:sz w:val="28"/>
                <w:szCs w:val="28"/>
                <w:shd w:val="clear" w:color="auto" w:fill="FFFFFF"/>
              </w:rPr>
            </w:pPr>
          </w:p>
        </w:tc>
      </w:tr>
    </w:tbl>
    <w:p w:rsidR="00393609" w:rsidRDefault="00393609">
      <w:pPr>
        <w:rPr>
          <w:rFonts w:ascii="Times New Roman" w:hAnsi="Times New Roman" w:cs="Times New Roman"/>
          <w:color w:val="000000"/>
          <w:shd w:val="clear" w:color="auto" w:fill="FFFFFF"/>
        </w:rPr>
        <w:sectPr w:rsidR="00393609">
          <w:pgSz w:w="11906" w:h="16838"/>
          <w:pgMar w:top="1440" w:right="1247" w:bottom="1440" w:left="1134" w:header="851" w:footer="992" w:gutter="0"/>
          <w:cols w:space="425"/>
          <w:titlePg/>
          <w:docGrid w:type="lines" w:linePitch="312"/>
        </w:sectPr>
      </w:pPr>
      <w:bookmarkStart w:id="13" w:name="_GoBack"/>
      <w:bookmarkEnd w:id="13"/>
    </w:p>
    <w:p w:rsidR="00393609" w:rsidRDefault="00393609" w:rsidP="0000533C">
      <w:pPr>
        <w:rPr>
          <w:rFonts w:ascii="Times New Roman" w:hAnsi="Times New Roman" w:cs="Times New Roman"/>
          <w:color w:val="000000"/>
          <w:shd w:val="clear" w:color="auto" w:fill="FFFFFF"/>
        </w:rPr>
      </w:pPr>
    </w:p>
    <w:sectPr w:rsidR="00393609">
      <w:pgSz w:w="16838" w:h="11906" w:orient="landscape"/>
      <w:pgMar w:top="851" w:right="536" w:bottom="1134" w:left="709"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00" w:rsidRDefault="00340000">
      <w:r>
        <w:separator/>
      </w:r>
    </w:p>
  </w:endnote>
  <w:endnote w:type="continuationSeparator" w:id="0">
    <w:p w:rsidR="00340000" w:rsidRDefault="0034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00" w:rsidRDefault="00340000">
    <w:pPr>
      <w:pStyle w:val="ae"/>
      <w:framePr w:wrap="around" w:vAnchor="text" w:hAnchor="margin" w:xAlign="right" w:y="1"/>
      <w:rPr>
        <w:rStyle w:val="af2"/>
      </w:rPr>
    </w:pPr>
    <w:r>
      <w:fldChar w:fldCharType="begin"/>
    </w:r>
    <w:r>
      <w:rPr>
        <w:rStyle w:val="af2"/>
      </w:rPr>
      <w:instrText xml:space="preserve">PAGE  </w:instrText>
    </w:r>
    <w:r>
      <w:fldChar w:fldCharType="end"/>
    </w:r>
  </w:p>
  <w:p w:rsidR="00340000" w:rsidRDefault="0034000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00" w:rsidRDefault="00340000">
    <w:pPr>
      <w:pStyle w:val="ae"/>
      <w:framePr w:wrap="around" w:vAnchor="text" w:hAnchor="margin" w:xAlign="right" w:y="1"/>
      <w:rPr>
        <w:rStyle w:val="af2"/>
      </w:rPr>
    </w:pPr>
    <w:r>
      <w:fldChar w:fldCharType="begin"/>
    </w:r>
    <w:r>
      <w:rPr>
        <w:rStyle w:val="af2"/>
      </w:rPr>
      <w:instrText xml:space="preserve">PAGE  </w:instrText>
    </w:r>
    <w:r>
      <w:fldChar w:fldCharType="separate"/>
    </w:r>
    <w:r w:rsidR="0000533C">
      <w:rPr>
        <w:rStyle w:val="af2"/>
        <w:noProof/>
      </w:rPr>
      <w:t>4</w:t>
    </w:r>
    <w:r>
      <w:fldChar w:fldCharType="end"/>
    </w:r>
  </w:p>
  <w:p w:rsidR="00340000" w:rsidRDefault="00340000">
    <w:pPr>
      <w:pStyle w:val="ae"/>
      <w:ind w:right="360"/>
      <w:jc w:val="center"/>
    </w:pPr>
  </w:p>
  <w:p w:rsidR="00340000" w:rsidRDefault="0034000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00" w:rsidRDefault="00340000">
    <w:pPr>
      <w:pStyle w:val="ae"/>
      <w:jc w:val="center"/>
    </w:pPr>
    <w:r>
      <w:fldChar w:fldCharType="begin"/>
    </w:r>
    <w:r>
      <w:instrText>PAGE   \* MERGEFORMAT</w:instrText>
    </w:r>
    <w:r>
      <w:fldChar w:fldCharType="separate"/>
    </w:r>
    <w:r w:rsidR="0000533C" w:rsidRPr="0000533C">
      <w:rPr>
        <w:noProof/>
        <w:lang w:val="zh-CN"/>
      </w:rPr>
      <w:t>1</w:t>
    </w:r>
    <w:r>
      <w:fldChar w:fldCharType="end"/>
    </w:r>
  </w:p>
  <w:p w:rsidR="00340000" w:rsidRDefault="003400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00" w:rsidRDefault="00340000">
      <w:r>
        <w:separator/>
      </w:r>
    </w:p>
  </w:footnote>
  <w:footnote w:type="continuationSeparator" w:id="0">
    <w:p w:rsidR="00340000" w:rsidRDefault="0034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00" w:rsidRDefault="00340000">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875F1"/>
    <w:multiLevelType w:val="singleLevel"/>
    <w:tmpl w:val="4CB875F1"/>
    <w:lvl w:ilvl="0" w:tentative="1">
      <w:start w:val="2"/>
      <w:numFmt w:val="upperLetter"/>
      <w:pStyle w:val="4"/>
      <w:lvlText w:val="%1)"/>
      <w:lvlJc w:val="left"/>
      <w:pPr>
        <w:tabs>
          <w:tab w:val="left" w:pos="360"/>
        </w:tabs>
        <w:ind w:left="360" w:hanging="360"/>
      </w:pPr>
      <w:rPr>
        <w:rFonts w:hint="default"/>
      </w:rPr>
    </w:lvl>
  </w:abstractNum>
  <w:abstractNum w:abstractNumId="1">
    <w:nsid w:val="5CC36219"/>
    <w:multiLevelType w:val="multilevel"/>
    <w:tmpl w:val="5CC36219"/>
    <w:lvl w:ilvl="0" w:tentative="1">
      <w:start w:val="1"/>
      <w:numFmt w:val="decimal"/>
      <w:pStyle w:val="1"/>
      <w:lvlText w:val="（%1）"/>
      <w:lvlJc w:val="left"/>
      <w:pPr>
        <w:ind w:left="846" w:hanging="420"/>
      </w:pPr>
      <w:rPr>
        <w:rFonts w:ascii="Times New Roman" w:hAnsi="Times New Roman" w:cs="Times New Roman"/>
        <w:b w:val="0"/>
        <w:bCs w:val="0"/>
        <w:i w:val="0"/>
        <w:iCs w:val="0"/>
        <w:caps w:val="0"/>
        <w:smallCaps w:val="0"/>
        <w:strike w:val="0"/>
        <w:dstrike w:val="0"/>
        <w:snapToGrid w:val="0"/>
        <w:color w:val="000000"/>
        <w:spacing w:val="0"/>
        <w:w w:val="0"/>
        <w:kern w:val="0"/>
        <w:position w:val="0"/>
        <w:sz w:val="21"/>
        <w:szCs w:val="21"/>
        <w:u w:val="none" w:color="000000"/>
        <w:shd w:val="clear" w:color="000000" w:fill="000000"/>
        <w:lang w:val="en-US"/>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09"/>
    <w:rsid w:val="0000533C"/>
    <w:rsid w:val="00013A54"/>
    <w:rsid w:val="00015542"/>
    <w:rsid w:val="000E18B2"/>
    <w:rsid w:val="001D4911"/>
    <w:rsid w:val="002B36B4"/>
    <w:rsid w:val="00314D0F"/>
    <w:rsid w:val="00340000"/>
    <w:rsid w:val="00393609"/>
    <w:rsid w:val="005169F0"/>
    <w:rsid w:val="00535810"/>
    <w:rsid w:val="00543850"/>
    <w:rsid w:val="00552A85"/>
    <w:rsid w:val="00656BF9"/>
    <w:rsid w:val="00705A3B"/>
    <w:rsid w:val="007E02A7"/>
    <w:rsid w:val="00896E93"/>
    <w:rsid w:val="009B6B56"/>
    <w:rsid w:val="009F3880"/>
    <w:rsid w:val="00A50064"/>
    <w:rsid w:val="00A62C35"/>
    <w:rsid w:val="00A8001D"/>
    <w:rsid w:val="00AB3332"/>
    <w:rsid w:val="00AB7B6C"/>
    <w:rsid w:val="00AE04FC"/>
    <w:rsid w:val="00B077D9"/>
    <w:rsid w:val="00B66B28"/>
    <w:rsid w:val="00BB1E20"/>
    <w:rsid w:val="00BF0EFC"/>
    <w:rsid w:val="00D10129"/>
    <w:rsid w:val="00D3420B"/>
    <w:rsid w:val="00D36172"/>
    <w:rsid w:val="00D919FA"/>
    <w:rsid w:val="00E105F9"/>
    <w:rsid w:val="00F50FC7"/>
    <w:rsid w:val="00F72D4A"/>
    <w:rsid w:val="00F9130C"/>
    <w:rsid w:val="00FD7CC8"/>
    <w:rsid w:val="00FF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lsdException w:name="header" w:uiPriority="99"/>
    <w:lsdException w:name="footer" w:uiPriority="99"/>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w:semiHidden="1" w:unhideWhenUsed="1"/>
    <w:lsdException w:name="Body Text First Indent 2" w:semiHidden="1" w:unhideWhenUsed="1"/>
    <w:lsdException w:name="Note Heading" w:semiHidden="1" w:unhideWhenUsed="1"/>
    <w:lsdException w:name="Hyperlink" w:uiPriority="99"/>
    <w:lsdException w:name="FollowedHyperlink" w:semiHidden="1" w:uiPriority="99" w:unhideWhenUsed="1"/>
    <w:lsdException w:name="Strong" w:qFormat="1"/>
    <w:lsdException w:name="Emphasis" w:uiPriority="20"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paragraph" w:styleId="10">
    <w:name w:val="heading 1"/>
    <w:basedOn w:val="a"/>
    <w:next w:val="a"/>
    <w:link w:val="1Char"/>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
    <w:link w:val="4Char"/>
    <w:qFormat/>
    <w:pPr>
      <w:keepNext/>
      <w:widowControl/>
      <w:numPr>
        <w:numId w:val="1"/>
      </w:numPr>
      <w:overflowPunct w:val="0"/>
      <w:autoSpaceDE w:val="0"/>
      <w:autoSpaceDN w:val="0"/>
      <w:adjustRightInd w:val="0"/>
      <w:spacing w:line="360" w:lineRule="auto"/>
      <w:ind w:left="0" w:firstLine="0"/>
      <w:textAlignment w:val="baseline"/>
      <w:outlineLvl w:val="3"/>
    </w:pPr>
    <w:rPr>
      <w:rFonts w:ascii="宋体" w:hAnsi="Times New Roman" w:cs="Times New Roman"/>
      <w:kern w:val="0"/>
      <w:sz w:val="24"/>
      <w:szCs w:val="20"/>
    </w:rPr>
  </w:style>
  <w:style w:type="paragraph" w:styleId="5">
    <w:name w:val="heading 5"/>
    <w:basedOn w:val="a"/>
    <w:next w:val="a"/>
    <w:link w:val="5Char"/>
    <w:qFormat/>
    <w:pPr>
      <w:keepNext/>
      <w:keepLines/>
      <w:adjustRightInd w:val="0"/>
      <w:spacing w:before="280" w:after="290" w:line="376" w:lineRule="atLeast"/>
      <w:jc w:val="left"/>
      <w:outlineLvl w:val="4"/>
    </w:pPr>
    <w:rPr>
      <w:rFonts w:ascii="宋体" w:hAnsi="宋体" w:cs="Times New Roman"/>
      <w:b/>
      <w:color w:val="000000"/>
      <w:kern w:val="0"/>
      <w:sz w:val="28"/>
      <w:szCs w:val="20"/>
    </w:rPr>
  </w:style>
  <w:style w:type="paragraph" w:styleId="6">
    <w:name w:val="heading 6"/>
    <w:basedOn w:val="a"/>
    <w:next w:val="a"/>
    <w:link w:val="6Char"/>
    <w:qFormat/>
    <w:pPr>
      <w:keepNext/>
      <w:keepLines/>
      <w:adjustRightInd w:val="0"/>
      <w:spacing w:before="240" w:after="64" w:line="320" w:lineRule="atLeast"/>
      <w:jc w:val="left"/>
      <w:outlineLvl w:val="5"/>
    </w:pPr>
    <w:rPr>
      <w:rFonts w:ascii="Arial" w:eastAsia="黑体" w:hAnsi="Arial" w:cs="Times New Roman"/>
      <w:b/>
      <w:color w:val="000000"/>
      <w:kern w:val="0"/>
      <w:sz w:val="24"/>
      <w:szCs w:val="20"/>
    </w:rPr>
  </w:style>
  <w:style w:type="paragraph" w:styleId="7">
    <w:name w:val="heading 7"/>
    <w:basedOn w:val="a"/>
    <w:next w:val="a"/>
    <w:link w:val="7Char"/>
    <w:qFormat/>
    <w:pPr>
      <w:keepNext/>
      <w:keepLines/>
      <w:adjustRightInd w:val="0"/>
      <w:spacing w:before="240" w:after="64" w:line="320" w:lineRule="atLeast"/>
      <w:jc w:val="left"/>
      <w:outlineLvl w:val="6"/>
    </w:pPr>
    <w:rPr>
      <w:rFonts w:ascii="宋体" w:hAnsi="宋体" w:cs="Times New Roman"/>
      <w:b/>
      <w:color w:val="000000"/>
      <w:kern w:val="0"/>
      <w:sz w:val="24"/>
      <w:szCs w:val="20"/>
    </w:rPr>
  </w:style>
  <w:style w:type="paragraph" w:styleId="8">
    <w:name w:val="heading 8"/>
    <w:basedOn w:val="a"/>
    <w:next w:val="a"/>
    <w:link w:val="8Char"/>
    <w:qFormat/>
    <w:pPr>
      <w:keepNext/>
      <w:keepLines/>
      <w:adjustRightInd w:val="0"/>
      <w:spacing w:before="240" w:after="64" w:line="320" w:lineRule="atLeast"/>
      <w:jc w:val="left"/>
      <w:outlineLvl w:val="7"/>
    </w:pPr>
    <w:rPr>
      <w:rFonts w:ascii="Arial" w:eastAsia="黑体" w:hAnsi="Arial" w:cs="Times New Roman"/>
      <w:color w:val="000000"/>
      <w:kern w:val="0"/>
      <w:sz w:val="24"/>
      <w:szCs w:val="20"/>
    </w:rPr>
  </w:style>
  <w:style w:type="paragraph" w:styleId="9">
    <w:name w:val="heading 9"/>
    <w:basedOn w:val="a"/>
    <w:next w:val="a"/>
    <w:link w:val="9Char"/>
    <w:qFormat/>
    <w:pPr>
      <w:keepNext/>
      <w:keepLines/>
      <w:adjustRightInd w:val="0"/>
      <w:spacing w:before="240" w:after="64" w:line="320" w:lineRule="atLeast"/>
      <w:jc w:val="left"/>
      <w:outlineLvl w:val="8"/>
    </w:pPr>
    <w:rPr>
      <w:rFonts w:ascii="Arial" w:eastAsia="黑体" w:hAnsi="Arial"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
      <w:bCs/>
    </w:rPr>
  </w:style>
  <w:style w:type="paragraph" w:styleId="a4">
    <w:name w:val="annotation text"/>
    <w:basedOn w:val="a"/>
    <w:link w:val="Char0"/>
    <w:semiHidden/>
    <w:pPr>
      <w:jc w:val="left"/>
    </w:pPr>
    <w:rPr>
      <w:rFonts w:ascii="Times New Roman" w:hAnsi="Times New Roman" w:cs="Times New Roman"/>
      <w:szCs w:val="24"/>
    </w:rPr>
  </w:style>
  <w:style w:type="paragraph" w:styleId="a5">
    <w:name w:val="Normal Indent"/>
    <w:basedOn w:val="a"/>
    <w:pPr>
      <w:widowControl/>
      <w:overflowPunct w:val="0"/>
      <w:autoSpaceDE w:val="0"/>
      <w:autoSpaceDN w:val="0"/>
      <w:adjustRightInd w:val="0"/>
      <w:ind w:firstLine="420"/>
      <w:jc w:val="left"/>
      <w:textAlignment w:val="baseline"/>
    </w:pPr>
    <w:rPr>
      <w:rFonts w:ascii="Times New Roman" w:hAnsi="Times New Roman" w:cs="Times New Roman"/>
      <w:kern w:val="0"/>
      <w:sz w:val="20"/>
      <w:szCs w:val="20"/>
    </w:rPr>
  </w:style>
  <w:style w:type="paragraph" w:styleId="a6">
    <w:name w:val="Document Map"/>
    <w:basedOn w:val="a"/>
    <w:link w:val="Char1"/>
    <w:semiHidden/>
    <w:pPr>
      <w:shd w:val="clear" w:color="auto" w:fill="000080"/>
    </w:pPr>
    <w:rPr>
      <w:rFonts w:ascii="Times New Roman" w:hAnsi="Times New Roman" w:cs="Times New Roman"/>
      <w:szCs w:val="24"/>
    </w:rPr>
  </w:style>
  <w:style w:type="paragraph" w:styleId="a7">
    <w:name w:val="Salutation"/>
    <w:basedOn w:val="a"/>
    <w:next w:val="a"/>
    <w:link w:val="Char2"/>
    <w:rPr>
      <w:rFonts w:ascii="Times New Roman" w:hAnsi="Times New Roman" w:cs="Times New Roman"/>
      <w:kern w:val="0"/>
      <w:sz w:val="20"/>
      <w:szCs w:val="21"/>
    </w:rPr>
  </w:style>
  <w:style w:type="paragraph" w:styleId="30">
    <w:name w:val="Body Text 3"/>
    <w:basedOn w:val="a"/>
    <w:link w:val="3Char0"/>
    <w:pPr>
      <w:spacing w:after="120"/>
    </w:pPr>
    <w:rPr>
      <w:rFonts w:ascii="Times New Roman" w:hAnsi="Times New Roman" w:cs="Times New Roman"/>
      <w:sz w:val="16"/>
      <w:szCs w:val="16"/>
    </w:rPr>
  </w:style>
  <w:style w:type="paragraph" w:styleId="a8">
    <w:name w:val="Body Text"/>
    <w:basedOn w:val="a"/>
    <w:link w:val="Char3"/>
    <w:pPr>
      <w:spacing w:after="120"/>
    </w:pPr>
    <w:rPr>
      <w:rFonts w:ascii="Times New Roman" w:hAnsi="Times New Roman" w:cs="Times New Roman"/>
      <w:szCs w:val="24"/>
    </w:rPr>
  </w:style>
  <w:style w:type="paragraph" w:styleId="a9">
    <w:name w:val="Body Text Indent"/>
    <w:basedOn w:val="a"/>
    <w:link w:val="Char4"/>
    <w:pPr>
      <w:spacing w:after="120"/>
      <w:ind w:leftChars="200" w:left="420"/>
    </w:pPr>
    <w:rPr>
      <w:rFonts w:ascii="Times New Roman" w:hAnsi="Times New Roman" w:cs="Times New Roman"/>
      <w:szCs w:val="24"/>
    </w:rPr>
  </w:style>
  <w:style w:type="paragraph" w:styleId="aa">
    <w:name w:val="Block Text"/>
    <w:basedOn w:val="a"/>
    <w:pPr>
      <w:spacing w:line="360" w:lineRule="auto"/>
      <w:ind w:left="540" w:right="203"/>
    </w:pPr>
    <w:rPr>
      <w:rFonts w:ascii="宋体" w:hAnsi="Times New Roman" w:cs="Times New Roman"/>
      <w:szCs w:val="24"/>
    </w:rPr>
  </w:style>
  <w:style w:type="paragraph" w:styleId="ab">
    <w:name w:val="Plain Text"/>
    <w:basedOn w:val="a"/>
    <w:link w:val="Char5"/>
    <w:rPr>
      <w:rFonts w:ascii="宋体" w:hAnsi="Courier New" w:cs="Courier New"/>
      <w:szCs w:val="21"/>
    </w:rPr>
  </w:style>
  <w:style w:type="paragraph" w:styleId="ac">
    <w:name w:val="Date"/>
    <w:basedOn w:val="a"/>
    <w:next w:val="a"/>
    <w:link w:val="Char6"/>
    <w:uiPriority w:val="99"/>
    <w:rPr>
      <w:rFonts w:ascii="Times New Roman" w:hAnsi="Times New Roman" w:cs="Times New Roman"/>
      <w:szCs w:val="24"/>
    </w:rPr>
  </w:style>
  <w:style w:type="paragraph" w:styleId="20">
    <w:name w:val="Body Text Indent 2"/>
    <w:basedOn w:val="a"/>
    <w:link w:val="2Char0"/>
    <w:pPr>
      <w:ind w:firstLineChars="225" w:firstLine="632"/>
    </w:pPr>
    <w:rPr>
      <w:rFonts w:ascii="楷体_GB2312" w:eastAsia="楷体_GB2312" w:hAnsi="Times New Roman" w:cs="Times New Roman"/>
      <w:b/>
      <w:bCs/>
      <w:sz w:val="28"/>
      <w:szCs w:val="24"/>
    </w:rPr>
  </w:style>
  <w:style w:type="paragraph" w:styleId="ad">
    <w:name w:val="Balloon Text"/>
    <w:basedOn w:val="a"/>
    <w:link w:val="Char7"/>
    <w:semiHidden/>
    <w:rPr>
      <w:rFonts w:ascii="Times New Roman" w:hAnsi="Times New Roman" w:cs="Times New Roman"/>
      <w:sz w:val="18"/>
      <w:szCs w:val="18"/>
    </w:rPr>
  </w:style>
  <w:style w:type="paragraph" w:styleId="ae">
    <w:name w:val="footer"/>
    <w:basedOn w:val="a"/>
    <w:link w:val="Char8"/>
    <w:uiPriority w:val="99"/>
    <w:pPr>
      <w:tabs>
        <w:tab w:val="center" w:pos="4153"/>
        <w:tab w:val="right" w:pos="8306"/>
      </w:tabs>
      <w:snapToGrid w:val="0"/>
      <w:jc w:val="left"/>
    </w:pPr>
    <w:rPr>
      <w:rFonts w:ascii="Times New Roman" w:hAnsi="Times New Roman" w:cs="Times New Roman"/>
      <w:sz w:val="18"/>
      <w:szCs w:val="18"/>
    </w:rPr>
  </w:style>
  <w:style w:type="paragraph" w:styleId="af">
    <w:name w:val="header"/>
    <w:basedOn w:val="a"/>
    <w:link w:val="Char9"/>
    <w:uiPriority w:val="9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1">
    <w:name w:val="toc 1"/>
    <w:basedOn w:val="a"/>
    <w:next w:val="a"/>
    <w:semiHidden/>
    <w:rPr>
      <w:rFonts w:ascii="Times New Roman" w:hAnsi="Times New Roman" w:cs="Times New Roman"/>
      <w:szCs w:val="24"/>
    </w:rPr>
  </w:style>
  <w:style w:type="paragraph" w:styleId="af0">
    <w:name w:val="index heading"/>
    <w:basedOn w:val="a"/>
    <w:next w:val="12"/>
    <w:rPr>
      <w:rFonts w:ascii="Times New Roman" w:hAnsi="Times New Roman" w:cs="Times New Roman"/>
      <w:szCs w:val="20"/>
    </w:rPr>
  </w:style>
  <w:style w:type="paragraph" w:styleId="12">
    <w:name w:val="index 1"/>
    <w:basedOn w:val="a"/>
    <w:next w:val="a"/>
    <w:unhideWhenUsed/>
    <w:rPr>
      <w:rFonts w:cs="Times New Roman"/>
    </w:rPr>
  </w:style>
  <w:style w:type="paragraph" w:styleId="31">
    <w:name w:val="Body Text Indent 3"/>
    <w:basedOn w:val="a"/>
    <w:link w:val="3Char1"/>
    <w:pPr>
      <w:spacing w:line="440" w:lineRule="exact"/>
      <w:ind w:firstLineChars="200" w:firstLine="480"/>
    </w:pPr>
    <w:rPr>
      <w:rFonts w:ascii="方正仿宋简体" w:eastAsia="方正仿宋简体" w:hAnsi="宋体" w:cs="Times New Roman"/>
      <w:color w:val="FF0000"/>
      <w:sz w:val="24"/>
      <w:szCs w:val="24"/>
    </w:rPr>
  </w:style>
  <w:style w:type="paragraph" w:styleId="21">
    <w:name w:val="Body Text 2"/>
    <w:basedOn w:val="a"/>
    <w:link w:val="2Char1"/>
    <w:pPr>
      <w:spacing w:after="120" w:line="480" w:lineRule="auto"/>
    </w:pPr>
    <w:rPr>
      <w:rFonts w:ascii="Times New Roman" w:hAnsi="Times New Roman" w:cs="Times New Roman"/>
      <w:szCs w:val="24"/>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styleId="af1">
    <w:name w:val="Strong"/>
    <w:qFormat/>
    <w:rPr>
      <w:b/>
      <w:bCs/>
    </w:rPr>
  </w:style>
  <w:style w:type="character" w:styleId="af2">
    <w:name w:val="page number"/>
    <w:basedOn w:val="a0"/>
  </w:style>
  <w:style w:type="character" w:styleId="af3">
    <w:name w:val="FollowedHyperlink"/>
    <w:uiPriority w:val="99"/>
    <w:semiHidden/>
    <w:unhideWhenUsed/>
    <w:rPr>
      <w:color w:val="800080"/>
      <w:u w:val="single"/>
    </w:rPr>
  </w:style>
  <w:style w:type="character" w:styleId="af4">
    <w:name w:val="Emphasis"/>
    <w:uiPriority w:val="20"/>
    <w:qFormat/>
    <w:rPr>
      <w:color w:val="CC0000"/>
    </w:rPr>
  </w:style>
  <w:style w:type="character" w:styleId="af5">
    <w:name w:val="Hyperlink"/>
    <w:uiPriority w:val="99"/>
    <w:rPr>
      <w:color w:val="0000FF"/>
      <w:u w:val="single"/>
    </w:rPr>
  </w:style>
  <w:style w:type="character" w:styleId="af6">
    <w:name w:val="annotation reference"/>
    <w:semiHidden/>
    <w:rPr>
      <w:sz w:val="21"/>
      <w:szCs w:val="21"/>
    </w:rPr>
  </w:style>
  <w:style w:type="paragraph" w:customStyle="1" w:styleId="ParaChar">
    <w:name w:val="默认段落字体 Para Char"/>
    <w:basedOn w:val="a"/>
    <w:rPr>
      <w:rFonts w:ascii="Times New Roman" w:hAnsi="Times New Roman" w:cs="Times New Roman"/>
      <w:szCs w:val="24"/>
    </w:rPr>
  </w:style>
  <w:style w:type="paragraph" w:customStyle="1" w:styleId="font5">
    <w:name w:val="font5"/>
    <w:basedOn w:val="a"/>
    <w:pPr>
      <w:widowControl/>
      <w:spacing w:before="100" w:beforeAutospacing="1" w:after="100" w:afterAutospacing="1"/>
      <w:jc w:val="left"/>
    </w:pPr>
    <w:rPr>
      <w:rFonts w:ascii="宋体" w:hAnsi="宋体" w:cs="Times New Roman" w:hint="eastAsia"/>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Times New Roman"/>
      <w:kern w:val="0"/>
      <w:sz w:val="24"/>
      <w:szCs w:val="24"/>
    </w:rPr>
  </w:style>
  <w:style w:type="paragraph" w:customStyle="1" w:styleId="xl25">
    <w:name w:val="xl25"/>
    <w:basedOn w:val="a"/>
    <w:pPr>
      <w:widowControl/>
      <w:spacing w:before="100" w:beforeAutospacing="1" w:after="100" w:afterAutospacing="1"/>
      <w:jc w:val="center"/>
    </w:pPr>
    <w:rPr>
      <w:rFonts w:ascii="宋体" w:hAnsi="宋体" w:cs="Times New Roman"/>
      <w:b/>
      <w:bCs/>
      <w:kern w:val="0"/>
      <w:sz w:val="36"/>
      <w:szCs w:val="36"/>
    </w:rPr>
  </w:style>
  <w:style w:type="paragraph" w:customStyle="1" w:styleId="xl26">
    <w:name w:val="xl26"/>
    <w:basedOn w:val="a"/>
    <w:pPr>
      <w:widowControl/>
      <w:spacing w:before="100" w:beforeAutospacing="1" w:after="100" w:afterAutospacing="1"/>
      <w:jc w:val="left"/>
    </w:pPr>
    <w:rPr>
      <w:rFonts w:ascii="宋体" w:hAnsi="宋体" w:cs="Times New Roman"/>
      <w:kern w:val="0"/>
      <w:sz w:val="20"/>
      <w:szCs w:val="20"/>
    </w:rPr>
  </w:style>
  <w:style w:type="paragraph" w:customStyle="1" w:styleId="xl27">
    <w:name w:val="xl27"/>
    <w:basedOn w:val="a"/>
    <w:pPr>
      <w:widowControl/>
      <w:spacing w:before="100" w:beforeAutospacing="1" w:after="100" w:afterAutospacing="1"/>
      <w:jc w:val="center"/>
    </w:pPr>
    <w:rPr>
      <w:rFonts w:ascii="Arial Unicode MS" w:eastAsia="Times New Roman" w:hAnsi="Arial Unicode MS" w:cs="Times New Roman"/>
      <w:kern w:val="0"/>
      <w:sz w:val="24"/>
      <w:szCs w:val="20"/>
    </w:rPr>
  </w:style>
  <w:style w:type="paragraph" w:customStyle="1" w:styleId="CharChar1Char">
    <w:name w:val="Char Char1 Char"/>
    <w:basedOn w:val="a"/>
    <w:pPr>
      <w:tabs>
        <w:tab w:val="left" w:pos="420"/>
      </w:tabs>
      <w:ind w:left="420" w:hanging="420"/>
    </w:pPr>
    <w:rPr>
      <w:rFonts w:ascii="Times New Roman" w:hAnsi="Times New Roman" w:cs="Times New Roman"/>
      <w:sz w:val="24"/>
      <w:szCs w:val="24"/>
    </w:rPr>
  </w:style>
  <w:style w:type="paragraph" w:customStyle="1" w:styleId="13">
    <w:name w:val="列出段落1"/>
    <w:basedOn w:val="a"/>
    <w:pPr>
      <w:ind w:firstLineChars="200" w:firstLine="420"/>
    </w:pPr>
    <w:rPr>
      <w:rFonts w:cs="Times New Roman"/>
    </w:rPr>
  </w:style>
  <w:style w:type="paragraph" w:customStyle="1" w:styleId="ParaCharCharCharCharCharCharCharCharCharChar">
    <w:name w:val="默认段落字体 Para Char Char Char Char Char Char Char Char Char Char"/>
    <w:basedOn w:val="a"/>
    <w:rPr>
      <w:rFonts w:ascii="Arial" w:hAnsi="Arial" w:cs="Arial"/>
      <w:sz w:val="20"/>
      <w:szCs w:val="20"/>
    </w:rPr>
  </w:style>
  <w:style w:type="paragraph" w:customStyle="1" w:styleId="CharChar2">
    <w:name w:val="Char Char2"/>
    <w:basedOn w:val="a"/>
    <w:pPr>
      <w:widowControl/>
      <w:spacing w:after="160" w:line="240" w:lineRule="exact"/>
      <w:jc w:val="left"/>
    </w:pPr>
    <w:rPr>
      <w:rFonts w:ascii="Times New Roman" w:hAnsi="Times New Roman" w:cs="Times New Roman"/>
      <w:szCs w:val="20"/>
    </w:rPr>
  </w:style>
  <w:style w:type="paragraph" w:customStyle="1" w:styleId="CharCharCharCharCharCharCharCharCharChar">
    <w:name w:val="Char Char Char Char Char Char Char Char Char Char"/>
    <w:basedOn w:val="a"/>
    <w:pPr>
      <w:tabs>
        <w:tab w:val="left" w:pos="360"/>
      </w:tabs>
    </w:pPr>
    <w:rPr>
      <w:rFonts w:ascii="Times New Roman" w:hAnsi="Times New Roman" w:cs="Times New Roman"/>
      <w:sz w:val="24"/>
      <w:szCs w:val="24"/>
    </w:rPr>
  </w:style>
  <w:style w:type="paragraph" w:customStyle="1" w:styleId="xl50">
    <w:name w:val="xl50"/>
    <w:basedOn w:val="a"/>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22">
    <w:name w:val="列出段落2"/>
    <w:basedOn w:val="a"/>
    <w:uiPriority w:val="34"/>
    <w:qFormat/>
    <w:pPr>
      <w:ind w:firstLineChars="200" w:firstLine="420"/>
    </w:pPr>
    <w:rPr>
      <w:rFonts w:ascii="Times New Roman" w:hAnsi="Times New Roman" w:cs="Times New Roman"/>
      <w:szCs w:val="24"/>
    </w:rPr>
  </w:style>
  <w:style w:type="paragraph" w:customStyle="1" w:styleId="CharCharCharChar">
    <w:name w:val="Char Char Char Char"/>
    <w:basedOn w:val="a"/>
    <w:rPr>
      <w:rFonts w:ascii="Times New Roman" w:hAnsi="Times New Roman" w:cs="Times New Roman"/>
      <w:szCs w:val="21"/>
    </w:rPr>
  </w:style>
  <w:style w:type="paragraph" w:customStyle="1" w:styleId="1">
    <w:name w:val="附注（1）"/>
    <w:basedOn w:val="22"/>
    <w:link w:val="1CharChar"/>
    <w:qFormat/>
    <w:pPr>
      <w:numPr>
        <w:numId w:val="2"/>
      </w:numPr>
      <w:spacing w:line="360" w:lineRule="auto"/>
      <w:ind w:firstLineChars="0" w:firstLine="0"/>
    </w:pPr>
    <w:rPr>
      <w:kern w:val="0"/>
      <w:sz w:val="20"/>
      <w:szCs w:val="20"/>
    </w:rPr>
  </w:style>
  <w:style w:type="character" w:customStyle="1" w:styleId="1Char">
    <w:name w:val="标题 1 Char"/>
    <w:basedOn w:val="a0"/>
    <w:link w:val="10"/>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宋体" w:eastAsia="宋体" w:hAnsi="Times New Roman" w:cs="Times New Roman"/>
      <w:kern w:val="0"/>
      <w:sz w:val="24"/>
      <w:szCs w:val="20"/>
    </w:rPr>
  </w:style>
  <w:style w:type="character" w:customStyle="1" w:styleId="5Char">
    <w:name w:val="标题 5 Char"/>
    <w:basedOn w:val="a0"/>
    <w:link w:val="5"/>
    <w:rPr>
      <w:rFonts w:ascii="宋体" w:eastAsia="宋体" w:hAnsi="宋体" w:cs="Times New Roman"/>
      <w:b/>
      <w:color w:val="000000"/>
      <w:kern w:val="0"/>
      <w:sz w:val="28"/>
      <w:szCs w:val="20"/>
    </w:rPr>
  </w:style>
  <w:style w:type="character" w:customStyle="1" w:styleId="6Char">
    <w:name w:val="标题 6 Char"/>
    <w:basedOn w:val="a0"/>
    <w:link w:val="6"/>
    <w:rPr>
      <w:rFonts w:ascii="Arial" w:eastAsia="黑体" w:hAnsi="Arial" w:cs="Times New Roman"/>
      <w:b/>
      <w:color w:val="000000"/>
      <w:kern w:val="0"/>
      <w:sz w:val="24"/>
      <w:szCs w:val="20"/>
    </w:rPr>
  </w:style>
  <w:style w:type="character" w:customStyle="1" w:styleId="7Char">
    <w:name w:val="标题 7 Char"/>
    <w:basedOn w:val="a0"/>
    <w:link w:val="7"/>
    <w:rPr>
      <w:rFonts w:ascii="宋体" w:eastAsia="宋体" w:hAnsi="宋体" w:cs="Times New Roman"/>
      <w:b/>
      <w:color w:val="000000"/>
      <w:kern w:val="0"/>
      <w:sz w:val="24"/>
      <w:szCs w:val="20"/>
    </w:rPr>
  </w:style>
  <w:style w:type="character" w:customStyle="1" w:styleId="8Char">
    <w:name w:val="标题 8 Char"/>
    <w:basedOn w:val="a0"/>
    <w:link w:val="8"/>
    <w:rPr>
      <w:rFonts w:ascii="Arial" w:eastAsia="黑体" w:hAnsi="Arial" w:cs="Times New Roman"/>
      <w:color w:val="000000"/>
      <w:kern w:val="0"/>
      <w:sz w:val="24"/>
      <w:szCs w:val="20"/>
    </w:rPr>
  </w:style>
  <w:style w:type="character" w:customStyle="1" w:styleId="9Char">
    <w:name w:val="标题 9 Char"/>
    <w:basedOn w:val="a0"/>
    <w:link w:val="9"/>
    <w:rPr>
      <w:rFonts w:ascii="Arial" w:eastAsia="黑体" w:hAnsi="Arial" w:cs="Times New Roman"/>
      <w:color w:val="000000"/>
      <w:kern w:val="0"/>
      <w:sz w:val="24"/>
      <w:szCs w:val="20"/>
    </w:rPr>
  </w:style>
  <w:style w:type="character" w:customStyle="1" w:styleId="Char9">
    <w:name w:val="页眉 Char"/>
    <w:basedOn w:val="a0"/>
    <w:link w:val="af"/>
    <w:uiPriority w:val="99"/>
    <w:rPr>
      <w:rFonts w:ascii="Times New Roman" w:eastAsia="宋体" w:hAnsi="Times New Roman" w:cs="Times New Roman"/>
      <w:sz w:val="18"/>
      <w:szCs w:val="18"/>
    </w:rPr>
  </w:style>
  <w:style w:type="character" w:customStyle="1" w:styleId="2Char0">
    <w:name w:val="正文文本缩进 2 Char"/>
    <w:basedOn w:val="a0"/>
    <w:link w:val="20"/>
    <w:rPr>
      <w:rFonts w:ascii="楷体_GB2312" w:eastAsia="楷体_GB2312" w:hAnsi="Times New Roman" w:cs="Times New Roman"/>
      <w:b/>
      <w:bCs/>
      <w:sz w:val="28"/>
      <w:szCs w:val="24"/>
    </w:rPr>
  </w:style>
  <w:style w:type="character" w:customStyle="1" w:styleId="2Char1">
    <w:name w:val="正文文本 2 Char"/>
    <w:basedOn w:val="a0"/>
    <w:link w:val="21"/>
    <w:rPr>
      <w:rFonts w:ascii="Times New Roman" w:eastAsia="宋体" w:hAnsi="Times New Roman" w:cs="Times New Roman"/>
      <w:szCs w:val="24"/>
    </w:rPr>
  </w:style>
  <w:style w:type="character" w:customStyle="1" w:styleId="Char4">
    <w:name w:val="正文文本缩进 Char"/>
    <w:basedOn w:val="a0"/>
    <w:link w:val="a9"/>
    <w:rPr>
      <w:rFonts w:ascii="Times New Roman" w:eastAsia="宋体" w:hAnsi="Times New Roman" w:cs="Times New Roman"/>
      <w:szCs w:val="24"/>
    </w:rPr>
  </w:style>
  <w:style w:type="character" w:customStyle="1" w:styleId="3Char0">
    <w:name w:val="正文文本 3 Char"/>
    <w:basedOn w:val="a0"/>
    <w:link w:val="30"/>
    <w:rPr>
      <w:rFonts w:ascii="Times New Roman" w:eastAsia="宋体" w:hAnsi="Times New Roman" w:cs="Times New Roman"/>
      <w:sz w:val="16"/>
      <w:szCs w:val="16"/>
    </w:rPr>
  </w:style>
  <w:style w:type="character" w:customStyle="1" w:styleId="Char8">
    <w:name w:val="页脚 Char"/>
    <w:basedOn w:val="a0"/>
    <w:link w:val="ae"/>
    <w:uiPriority w:val="99"/>
    <w:rPr>
      <w:rFonts w:ascii="Times New Roman" w:eastAsia="宋体" w:hAnsi="Times New Roman" w:cs="Times New Roman"/>
      <w:sz w:val="18"/>
      <w:szCs w:val="18"/>
    </w:rPr>
  </w:style>
  <w:style w:type="character" w:customStyle="1" w:styleId="3Char1">
    <w:name w:val="正文文本缩进 3 Char"/>
    <w:basedOn w:val="a0"/>
    <w:link w:val="31"/>
    <w:rPr>
      <w:rFonts w:ascii="方正仿宋简体" w:eastAsia="方正仿宋简体" w:hAnsi="宋体" w:cs="Times New Roman"/>
      <w:color w:val="FF0000"/>
      <w:sz w:val="24"/>
      <w:szCs w:val="24"/>
    </w:rPr>
  </w:style>
  <w:style w:type="character" w:customStyle="1" w:styleId="content1">
    <w:name w:val="content1"/>
    <w:rPr>
      <w:color w:val="000000"/>
      <w:sz w:val="21"/>
      <w:szCs w:val="21"/>
    </w:rPr>
  </w:style>
  <w:style w:type="character" w:customStyle="1" w:styleId="Char3">
    <w:name w:val="正文文本 Char"/>
    <w:basedOn w:val="a0"/>
    <w:link w:val="a8"/>
    <w:rPr>
      <w:rFonts w:ascii="Times New Roman" w:eastAsia="宋体" w:hAnsi="Times New Roman" w:cs="Times New Roman"/>
      <w:szCs w:val="24"/>
    </w:rPr>
  </w:style>
  <w:style w:type="character" w:customStyle="1" w:styleId="Char6">
    <w:name w:val="日期 Char"/>
    <w:basedOn w:val="a0"/>
    <w:link w:val="ac"/>
    <w:uiPriority w:val="99"/>
    <w:rPr>
      <w:rFonts w:ascii="Times New Roman" w:eastAsia="宋体" w:hAnsi="Times New Roman" w:cs="Times New Roman"/>
      <w:szCs w:val="24"/>
    </w:rPr>
  </w:style>
  <w:style w:type="character" w:customStyle="1" w:styleId="Char0">
    <w:name w:val="批注文字 Char"/>
    <w:basedOn w:val="a0"/>
    <w:link w:val="a4"/>
    <w:rPr>
      <w:rFonts w:ascii="Times New Roman" w:eastAsia="宋体" w:hAnsi="Times New Roman" w:cs="Times New Roman"/>
      <w:szCs w:val="24"/>
    </w:rPr>
  </w:style>
  <w:style w:type="character" w:customStyle="1" w:styleId="Char">
    <w:name w:val="批注主题 Char"/>
    <w:basedOn w:val="Char0"/>
    <w:link w:val="a3"/>
    <w:rPr>
      <w:rFonts w:ascii="Times New Roman" w:eastAsia="宋体" w:hAnsi="Times New Roman" w:cs="Times New Roman"/>
      <w:b/>
      <w:bCs/>
      <w:szCs w:val="24"/>
    </w:rPr>
  </w:style>
  <w:style w:type="character" w:customStyle="1" w:styleId="Char7">
    <w:name w:val="批注框文本 Char"/>
    <w:basedOn w:val="a0"/>
    <w:link w:val="ad"/>
    <w:rPr>
      <w:rFonts w:ascii="Times New Roman" w:eastAsia="宋体" w:hAnsi="Times New Roman" w:cs="Times New Roman"/>
      <w:sz w:val="18"/>
      <w:szCs w:val="18"/>
    </w:rPr>
  </w:style>
  <w:style w:type="character" w:customStyle="1" w:styleId="Char1">
    <w:name w:val="文档结构图 Char"/>
    <w:basedOn w:val="a0"/>
    <w:link w:val="a6"/>
    <w:rPr>
      <w:rFonts w:ascii="Times New Roman" w:eastAsia="宋体" w:hAnsi="Times New Roman" w:cs="Times New Roman"/>
      <w:szCs w:val="24"/>
      <w:shd w:val="clear" w:color="auto" w:fill="000080"/>
    </w:rPr>
  </w:style>
  <w:style w:type="character" w:customStyle="1" w:styleId="Char5">
    <w:name w:val="纯文本 Char"/>
    <w:basedOn w:val="a0"/>
    <w:link w:val="ab"/>
    <w:rPr>
      <w:rFonts w:ascii="宋体" w:eastAsia="宋体" w:hAnsi="Courier New" w:cs="Courier New"/>
      <w:szCs w:val="21"/>
    </w:rPr>
  </w:style>
  <w:style w:type="character" w:customStyle="1" w:styleId="HTMLChar">
    <w:name w:val="HTML 预设格式 Char"/>
    <w:basedOn w:val="a0"/>
    <w:link w:val="HTML"/>
    <w:rPr>
      <w:rFonts w:ascii="宋体" w:eastAsia="宋体" w:hAnsi="宋体" w:cs="宋体"/>
      <w:color w:val="000000"/>
      <w:kern w:val="0"/>
      <w:sz w:val="24"/>
      <w:szCs w:val="24"/>
    </w:rPr>
  </w:style>
  <w:style w:type="character" w:customStyle="1" w:styleId="Char2">
    <w:name w:val="称呼 Char"/>
    <w:basedOn w:val="a0"/>
    <w:link w:val="a7"/>
    <w:rPr>
      <w:rFonts w:ascii="Times New Roman" w:eastAsia="宋体" w:hAnsi="Times New Roman" w:cs="Times New Roman"/>
      <w:kern w:val="0"/>
      <w:sz w:val="20"/>
      <w:szCs w:val="21"/>
    </w:rPr>
  </w:style>
  <w:style w:type="character" w:customStyle="1" w:styleId="CharChar">
    <w:name w:val="Char Char"/>
    <w:rPr>
      <w:kern w:val="2"/>
      <w:sz w:val="21"/>
      <w:szCs w:val="21"/>
    </w:rPr>
  </w:style>
  <w:style w:type="character" w:customStyle="1" w:styleId="1CharChar">
    <w:name w:val="附注（1） Char Char"/>
    <w:link w:val="1"/>
    <w:rPr>
      <w:rFonts w:ascii="Times New Roman" w:eastAsia="宋体" w:hAnsi="Times New Roman" w:cs="Times New Roman"/>
      <w:kern w:val="0"/>
      <w:sz w:val="20"/>
      <w:szCs w:val="20"/>
    </w:rPr>
  </w:style>
  <w:style w:type="character" w:customStyle="1" w:styleId="txtcontent11">
    <w:name w:val="txtcontent11"/>
    <w:rPr>
      <w:rFonts w:ascii="ˎ̥" w:hAnsi="ˎ̥" w:hint="default"/>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lsdException w:name="header" w:uiPriority="99"/>
    <w:lsdException w:name="footer" w:uiPriority="99"/>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w:semiHidden="1" w:unhideWhenUsed="1"/>
    <w:lsdException w:name="Body Text First Indent 2" w:semiHidden="1" w:unhideWhenUsed="1"/>
    <w:lsdException w:name="Note Heading" w:semiHidden="1" w:unhideWhenUsed="1"/>
    <w:lsdException w:name="Hyperlink" w:uiPriority="99"/>
    <w:lsdException w:name="FollowedHyperlink" w:semiHidden="1" w:uiPriority="99" w:unhideWhenUsed="1"/>
    <w:lsdException w:name="Strong" w:qFormat="1"/>
    <w:lsdException w:name="Emphasis" w:uiPriority="20"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paragraph" w:styleId="10">
    <w:name w:val="heading 1"/>
    <w:basedOn w:val="a"/>
    <w:next w:val="a"/>
    <w:link w:val="1Char"/>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
    <w:link w:val="4Char"/>
    <w:qFormat/>
    <w:pPr>
      <w:keepNext/>
      <w:widowControl/>
      <w:numPr>
        <w:numId w:val="1"/>
      </w:numPr>
      <w:overflowPunct w:val="0"/>
      <w:autoSpaceDE w:val="0"/>
      <w:autoSpaceDN w:val="0"/>
      <w:adjustRightInd w:val="0"/>
      <w:spacing w:line="360" w:lineRule="auto"/>
      <w:ind w:left="0" w:firstLine="0"/>
      <w:textAlignment w:val="baseline"/>
      <w:outlineLvl w:val="3"/>
    </w:pPr>
    <w:rPr>
      <w:rFonts w:ascii="宋体" w:hAnsi="Times New Roman" w:cs="Times New Roman"/>
      <w:kern w:val="0"/>
      <w:sz w:val="24"/>
      <w:szCs w:val="20"/>
    </w:rPr>
  </w:style>
  <w:style w:type="paragraph" w:styleId="5">
    <w:name w:val="heading 5"/>
    <w:basedOn w:val="a"/>
    <w:next w:val="a"/>
    <w:link w:val="5Char"/>
    <w:qFormat/>
    <w:pPr>
      <w:keepNext/>
      <w:keepLines/>
      <w:adjustRightInd w:val="0"/>
      <w:spacing w:before="280" w:after="290" w:line="376" w:lineRule="atLeast"/>
      <w:jc w:val="left"/>
      <w:outlineLvl w:val="4"/>
    </w:pPr>
    <w:rPr>
      <w:rFonts w:ascii="宋体" w:hAnsi="宋体" w:cs="Times New Roman"/>
      <w:b/>
      <w:color w:val="000000"/>
      <w:kern w:val="0"/>
      <w:sz w:val="28"/>
      <w:szCs w:val="20"/>
    </w:rPr>
  </w:style>
  <w:style w:type="paragraph" w:styleId="6">
    <w:name w:val="heading 6"/>
    <w:basedOn w:val="a"/>
    <w:next w:val="a"/>
    <w:link w:val="6Char"/>
    <w:qFormat/>
    <w:pPr>
      <w:keepNext/>
      <w:keepLines/>
      <w:adjustRightInd w:val="0"/>
      <w:spacing w:before="240" w:after="64" w:line="320" w:lineRule="atLeast"/>
      <w:jc w:val="left"/>
      <w:outlineLvl w:val="5"/>
    </w:pPr>
    <w:rPr>
      <w:rFonts w:ascii="Arial" w:eastAsia="黑体" w:hAnsi="Arial" w:cs="Times New Roman"/>
      <w:b/>
      <w:color w:val="000000"/>
      <w:kern w:val="0"/>
      <w:sz w:val="24"/>
      <w:szCs w:val="20"/>
    </w:rPr>
  </w:style>
  <w:style w:type="paragraph" w:styleId="7">
    <w:name w:val="heading 7"/>
    <w:basedOn w:val="a"/>
    <w:next w:val="a"/>
    <w:link w:val="7Char"/>
    <w:qFormat/>
    <w:pPr>
      <w:keepNext/>
      <w:keepLines/>
      <w:adjustRightInd w:val="0"/>
      <w:spacing w:before="240" w:after="64" w:line="320" w:lineRule="atLeast"/>
      <w:jc w:val="left"/>
      <w:outlineLvl w:val="6"/>
    </w:pPr>
    <w:rPr>
      <w:rFonts w:ascii="宋体" w:hAnsi="宋体" w:cs="Times New Roman"/>
      <w:b/>
      <w:color w:val="000000"/>
      <w:kern w:val="0"/>
      <w:sz w:val="24"/>
      <w:szCs w:val="20"/>
    </w:rPr>
  </w:style>
  <w:style w:type="paragraph" w:styleId="8">
    <w:name w:val="heading 8"/>
    <w:basedOn w:val="a"/>
    <w:next w:val="a"/>
    <w:link w:val="8Char"/>
    <w:qFormat/>
    <w:pPr>
      <w:keepNext/>
      <w:keepLines/>
      <w:adjustRightInd w:val="0"/>
      <w:spacing w:before="240" w:after="64" w:line="320" w:lineRule="atLeast"/>
      <w:jc w:val="left"/>
      <w:outlineLvl w:val="7"/>
    </w:pPr>
    <w:rPr>
      <w:rFonts w:ascii="Arial" w:eastAsia="黑体" w:hAnsi="Arial" w:cs="Times New Roman"/>
      <w:color w:val="000000"/>
      <w:kern w:val="0"/>
      <w:sz w:val="24"/>
      <w:szCs w:val="20"/>
    </w:rPr>
  </w:style>
  <w:style w:type="paragraph" w:styleId="9">
    <w:name w:val="heading 9"/>
    <w:basedOn w:val="a"/>
    <w:next w:val="a"/>
    <w:link w:val="9Char"/>
    <w:qFormat/>
    <w:pPr>
      <w:keepNext/>
      <w:keepLines/>
      <w:adjustRightInd w:val="0"/>
      <w:spacing w:before="240" w:after="64" w:line="320" w:lineRule="atLeast"/>
      <w:jc w:val="left"/>
      <w:outlineLvl w:val="8"/>
    </w:pPr>
    <w:rPr>
      <w:rFonts w:ascii="Arial" w:eastAsia="黑体" w:hAnsi="Arial"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
      <w:bCs/>
    </w:rPr>
  </w:style>
  <w:style w:type="paragraph" w:styleId="a4">
    <w:name w:val="annotation text"/>
    <w:basedOn w:val="a"/>
    <w:link w:val="Char0"/>
    <w:semiHidden/>
    <w:pPr>
      <w:jc w:val="left"/>
    </w:pPr>
    <w:rPr>
      <w:rFonts w:ascii="Times New Roman" w:hAnsi="Times New Roman" w:cs="Times New Roman"/>
      <w:szCs w:val="24"/>
    </w:rPr>
  </w:style>
  <w:style w:type="paragraph" w:styleId="a5">
    <w:name w:val="Normal Indent"/>
    <w:basedOn w:val="a"/>
    <w:pPr>
      <w:widowControl/>
      <w:overflowPunct w:val="0"/>
      <w:autoSpaceDE w:val="0"/>
      <w:autoSpaceDN w:val="0"/>
      <w:adjustRightInd w:val="0"/>
      <w:ind w:firstLine="420"/>
      <w:jc w:val="left"/>
      <w:textAlignment w:val="baseline"/>
    </w:pPr>
    <w:rPr>
      <w:rFonts w:ascii="Times New Roman" w:hAnsi="Times New Roman" w:cs="Times New Roman"/>
      <w:kern w:val="0"/>
      <w:sz w:val="20"/>
      <w:szCs w:val="20"/>
    </w:rPr>
  </w:style>
  <w:style w:type="paragraph" w:styleId="a6">
    <w:name w:val="Document Map"/>
    <w:basedOn w:val="a"/>
    <w:link w:val="Char1"/>
    <w:semiHidden/>
    <w:pPr>
      <w:shd w:val="clear" w:color="auto" w:fill="000080"/>
    </w:pPr>
    <w:rPr>
      <w:rFonts w:ascii="Times New Roman" w:hAnsi="Times New Roman" w:cs="Times New Roman"/>
      <w:szCs w:val="24"/>
    </w:rPr>
  </w:style>
  <w:style w:type="paragraph" w:styleId="a7">
    <w:name w:val="Salutation"/>
    <w:basedOn w:val="a"/>
    <w:next w:val="a"/>
    <w:link w:val="Char2"/>
    <w:rPr>
      <w:rFonts w:ascii="Times New Roman" w:hAnsi="Times New Roman" w:cs="Times New Roman"/>
      <w:kern w:val="0"/>
      <w:sz w:val="20"/>
      <w:szCs w:val="21"/>
    </w:rPr>
  </w:style>
  <w:style w:type="paragraph" w:styleId="30">
    <w:name w:val="Body Text 3"/>
    <w:basedOn w:val="a"/>
    <w:link w:val="3Char0"/>
    <w:pPr>
      <w:spacing w:after="120"/>
    </w:pPr>
    <w:rPr>
      <w:rFonts w:ascii="Times New Roman" w:hAnsi="Times New Roman" w:cs="Times New Roman"/>
      <w:sz w:val="16"/>
      <w:szCs w:val="16"/>
    </w:rPr>
  </w:style>
  <w:style w:type="paragraph" w:styleId="a8">
    <w:name w:val="Body Text"/>
    <w:basedOn w:val="a"/>
    <w:link w:val="Char3"/>
    <w:pPr>
      <w:spacing w:after="120"/>
    </w:pPr>
    <w:rPr>
      <w:rFonts w:ascii="Times New Roman" w:hAnsi="Times New Roman" w:cs="Times New Roman"/>
      <w:szCs w:val="24"/>
    </w:rPr>
  </w:style>
  <w:style w:type="paragraph" w:styleId="a9">
    <w:name w:val="Body Text Indent"/>
    <w:basedOn w:val="a"/>
    <w:link w:val="Char4"/>
    <w:pPr>
      <w:spacing w:after="120"/>
      <w:ind w:leftChars="200" w:left="420"/>
    </w:pPr>
    <w:rPr>
      <w:rFonts w:ascii="Times New Roman" w:hAnsi="Times New Roman" w:cs="Times New Roman"/>
      <w:szCs w:val="24"/>
    </w:rPr>
  </w:style>
  <w:style w:type="paragraph" w:styleId="aa">
    <w:name w:val="Block Text"/>
    <w:basedOn w:val="a"/>
    <w:pPr>
      <w:spacing w:line="360" w:lineRule="auto"/>
      <w:ind w:left="540" w:right="203"/>
    </w:pPr>
    <w:rPr>
      <w:rFonts w:ascii="宋体" w:hAnsi="Times New Roman" w:cs="Times New Roman"/>
      <w:szCs w:val="24"/>
    </w:rPr>
  </w:style>
  <w:style w:type="paragraph" w:styleId="ab">
    <w:name w:val="Plain Text"/>
    <w:basedOn w:val="a"/>
    <w:link w:val="Char5"/>
    <w:rPr>
      <w:rFonts w:ascii="宋体" w:hAnsi="Courier New" w:cs="Courier New"/>
      <w:szCs w:val="21"/>
    </w:rPr>
  </w:style>
  <w:style w:type="paragraph" w:styleId="ac">
    <w:name w:val="Date"/>
    <w:basedOn w:val="a"/>
    <w:next w:val="a"/>
    <w:link w:val="Char6"/>
    <w:uiPriority w:val="99"/>
    <w:rPr>
      <w:rFonts w:ascii="Times New Roman" w:hAnsi="Times New Roman" w:cs="Times New Roman"/>
      <w:szCs w:val="24"/>
    </w:rPr>
  </w:style>
  <w:style w:type="paragraph" w:styleId="20">
    <w:name w:val="Body Text Indent 2"/>
    <w:basedOn w:val="a"/>
    <w:link w:val="2Char0"/>
    <w:pPr>
      <w:ind w:firstLineChars="225" w:firstLine="632"/>
    </w:pPr>
    <w:rPr>
      <w:rFonts w:ascii="楷体_GB2312" w:eastAsia="楷体_GB2312" w:hAnsi="Times New Roman" w:cs="Times New Roman"/>
      <w:b/>
      <w:bCs/>
      <w:sz w:val="28"/>
      <w:szCs w:val="24"/>
    </w:rPr>
  </w:style>
  <w:style w:type="paragraph" w:styleId="ad">
    <w:name w:val="Balloon Text"/>
    <w:basedOn w:val="a"/>
    <w:link w:val="Char7"/>
    <w:semiHidden/>
    <w:rPr>
      <w:rFonts w:ascii="Times New Roman" w:hAnsi="Times New Roman" w:cs="Times New Roman"/>
      <w:sz w:val="18"/>
      <w:szCs w:val="18"/>
    </w:rPr>
  </w:style>
  <w:style w:type="paragraph" w:styleId="ae">
    <w:name w:val="footer"/>
    <w:basedOn w:val="a"/>
    <w:link w:val="Char8"/>
    <w:uiPriority w:val="99"/>
    <w:pPr>
      <w:tabs>
        <w:tab w:val="center" w:pos="4153"/>
        <w:tab w:val="right" w:pos="8306"/>
      </w:tabs>
      <w:snapToGrid w:val="0"/>
      <w:jc w:val="left"/>
    </w:pPr>
    <w:rPr>
      <w:rFonts w:ascii="Times New Roman" w:hAnsi="Times New Roman" w:cs="Times New Roman"/>
      <w:sz w:val="18"/>
      <w:szCs w:val="18"/>
    </w:rPr>
  </w:style>
  <w:style w:type="paragraph" w:styleId="af">
    <w:name w:val="header"/>
    <w:basedOn w:val="a"/>
    <w:link w:val="Char9"/>
    <w:uiPriority w:val="9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1">
    <w:name w:val="toc 1"/>
    <w:basedOn w:val="a"/>
    <w:next w:val="a"/>
    <w:semiHidden/>
    <w:rPr>
      <w:rFonts w:ascii="Times New Roman" w:hAnsi="Times New Roman" w:cs="Times New Roman"/>
      <w:szCs w:val="24"/>
    </w:rPr>
  </w:style>
  <w:style w:type="paragraph" w:styleId="af0">
    <w:name w:val="index heading"/>
    <w:basedOn w:val="a"/>
    <w:next w:val="12"/>
    <w:rPr>
      <w:rFonts w:ascii="Times New Roman" w:hAnsi="Times New Roman" w:cs="Times New Roman"/>
      <w:szCs w:val="20"/>
    </w:rPr>
  </w:style>
  <w:style w:type="paragraph" w:styleId="12">
    <w:name w:val="index 1"/>
    <w:basedOn w:val="a"/>
    <w:next w:val="a"/>
    <w:unhideWhenUsed/>
    <w:rPr>
      <w:rFonts w:cs="Times New Roman"/>
    </w:rPr>
  </w:style>
  <w:style w:type="paragraph" w:styleId="31">
    <w:name w:val="Body Text Indent 3"/>
    <w:basedOn w:val="a"/>
    <w:link w:val="3Char1"/>
    <w:pPr>
      <w:spacing w:line="440" w:lineRule="exact"/>
      <w:ind w:firstLineChars="200" w:firstLine="480"/>
    </w:pPr>
    <w:rPr>
      <w:rFonts w:ascii="方正仿宋简体" w:eastAsia="方正仿宋简体" w:hAnsi="宋体" w:cs="Times New Roman"/>
      <w:color w:val="FF0000"/>
      <w:sz w:val="24"/>
      <w:szCs w:val="24"/>
    </w:rPr>
  </w:style>
  <w:style w:type="paragraph" w:styleId="21">
    <w:name w:val="Body Text 2"/>
    <w:basedOn w:val="a"/>
    <w:link w:val="2Char1"/>
    <w:pPr>
      <w:spacing w:after="120" w:line="480" w:lineRule="auto"/>
    </w:pPr>
    <w:rPr>
      <w:rFonts w:ascii="Times New Roman" w:hAnsi="Times New Roman" w:cs="Times New Roman"/>
      <w:szCs w:val="24"/>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styleId="af1">
    <w:name w:val="Strong"/>
    <w:qFormat/>
    <w:rPr>
      <w:b/>
      <w:bCs/>
    </w:rPr>
  </w:style>
  <w:style w:type="character" w:styleId="af2">
    <w:name w:val="page number"/>
    <w:basedOn w:val="a0"/>
  </w:style>
  <w:style w:type="character" w:styleId="af3">
    <w:name w:val="FollowedHyperlink"/>
    <w:uiPriority w:val="99"/>
    <w:semiHidden/>
    <w:unhideWhenUsed/>
    <w:rPr>
      <w:color w:val="800080"/>
      <w:u w:val="single"/>
    </w:rPr>
  </w:style>
  <w:style w:type="character" w:styleId="af4">
    <w:name w:val="Emphasis"/>
    <w:uiPriority w:val="20"/>
    <w:qFormat/>
    <w:rPr>
      <w:color w:val="CC0000"/>
    </w:rPr>
  </w:style>
  <w:style w:type="character" w:styleId="af5">
    <w:name w:val="Hyperlink"/>
    <w:uiPriority w:val="99"/>
    <w:rPr>
      <w:color w:val="0000FF"/>
      <w:u w:val="single"/>
    </w:rPr>
  </w:style>
  <w:style w:type="character" w:styleId="af6">
    <w:name w:val="annotation reference"/>
    <w:semiHidden/>
    <w:rPr>
      <w:sz w:val="21"/>
      <w:szCs w:val="21"/>
    </w:rPr>
  </w:style>
  <w:style w:type="paragraph" w:customStyle="1" w:styleId="ParaChar">
    <w:name w:val="默认段落字体 Para Char"/>
    <w:basedOn w:val="a"/>
    <w:rPr>
      <w:rFonts w:ascii="Times New Roman" w:hAnsi="Times New Roman" w:cs="Times New Roman"/>
      <w:szCs w:val="24"/>
    </w:rPr>
  </w:style>
  <w:style w:type="paragraph" w:customStyle="1" w:styleId="font5">
    <w:name w:val="font5"/>
    <w:basedOn w:val="a"/>
    <w:pPr>
      <w:widowControl/>
      <w:spacing w:before="100" w:beforeAutospacing="1" w:after="100" w:afterAutospacing="1"/>
      <w:jc w:val="left"/>
    </w:pPr>
    <w:rPr>
      <w:rFonts w:ascii="宋体" w:hAnsi="宋体" w:cs="Times New Roman" w:hint="eastAsia"/>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Times New Roman"/>
      <w:kern w:val="0"/>
      <w:sz w:val="24"/>
      <w:szCs w:val="24"/>
    </w:rPr>
  </w:style>
  <w:style w:type="paragraph" w:customStyle="1" w:styleId="xl25">
    <w:name w:val="xl25"/>
    <w:basedOn w:val="a"/>
    <w:pPr>
      <w:widowControl/>
      <w:spacing w:before="100" w:beforeAutospacing="1" w:after="100" w:afterAutospacing="1"/>
      <w:jc w:val="center"/>
    </w:pPr>
    <w:rPr>
      <w:rFonts w:ascii="宋体" w:hAnsi="宋体" w:cs="Times New Roman"/>
      <w:b/>
      <w:bCs/>
      <w:kern w:val="0"/>
      <w:sz w:val="36"/>
      <w:szCs w:val="36"/>
    </w:rPr>
  </w:style>
  <w:style w:type="paragraph" w:customStyle="1" w:styleId="xl26">
    <w:name w:val="xl26"/>
    <w:basedOn w:val="a"/>
    <w:pPr>
      <w:widowControl/>
      <w:spacing w:before="100" w:beforeAutospacing="1" w:after="100" w:afterAutospacing="1"/>
      <w:jc w:val="left"/>
    </w:pPr>
    <w:rPr>
      <w:rFonts w:ascii="宋体" w:hAnsi="宋体" w:cs="Times New Roman"/>
      <w:kern w:val="0"/>
      <w:sz w:val="20"/>
      <w:szCs w:val="20"/>
    </w:rPr>
  </w:style>
  <w:style w:type="paragraph" w:customStyle="1" w:styleId="xl27">
    <w:name w:val="xl27"/>
    <w:basedOn w:val="a"/>
    <w:pPr>
      <w:widowControl/>
      <w:spacing w:before="100" w:beforeAutospacing="1" w:after="100" w:afterAutospacing="1"/>
      <w:jc w:val="center"/>
    </w:pPr>
    <w:rPr>
      <w:rFonts w:ascii="Arial Unicode MS" w:eastAsia="Times New Roman" w:hAnsi="Arial Unicode MS" w:cs="Times New Roman"/>
      <w:kern w:val="0"/>
      <w:sz w:val="24"/>
      <w:szCs w:val="20"/>
    </w:rPr>
  </w:style>
  <w:style w:type="paragraph" w:customStyle="1" w:styleId="CharChar1Char">
    <w:name w:val="Char Char1 Char"/>
    <w:basedOn w:val="a"/>
    <w:pPr>
      <w:tabs>
        <w:tab w:val="left" w:pos="420"/>
      </w:tabs>
      <w:ind w:left="420" w:hanging="420"/>
    </w:pPr>
    <w:rPr>
      <w:rFonts w:ascii="Times New Roman" w:hAnsi="Times New Roman" w:cs="Times New Roman"/>
      <w:sz w:val="24"/>
      <w:szCs w:val="24"/>
    </w:rPr>
  </w:style>
  <w:style w:type="paragraph" w:customStyle="1" w:styleId="13">
    <w:name w:val="列出段落1"/>
    <w:basedOn w:val="a"/>
    <w:pPr>
      <w:ind w:firstLineChars="200" w:firstLine="420"/>
    </w:pPr>
    <w:rPr>
      <w:rFonts w:cs="Times New Roman"/>
    </w:rPr>
  </w:style>
  <w:style w:type="paragraph" w:customStyle="1" w:styleId="ParaCharCharCharCharCharCharCharCharCharChar">
    <w:name w:val="默认段落字体 Para Char Char Char Char Char Char Char Char Char Char"/>
    <w:basedOn w:val="a"/>
    <w:rPr>
      <w:rFonts w:ascii="Arial" w:hAnsi="Arial" w:cs="Arial"/>
      <w:sz w:val="20"/>
      <w:szCs w:val="20"/>
    </w:rPr>
  </w:style>
  <w:style w:type="paragraph" w:customStyle="1" w:styleId="CharChar2">
    <w:name w:val="Char Char2"/>
    <w:basedOn w:val="a"/>
    <w:pPr>
      <w:widowControl/>
      <w:spacing w:after="160" w:line="240" w:lineRule="exact"/>
      <w:jc w:val="left"/>
    </w:pPr>
    <w:rPr>
      <w:rFonts w:ascii="Times New Roman" w:hAnsi="Times New Roman" w:cs="Times New Roman"/>
      <w:szCs w:val="20"/>
    </w:rPr>
  </w:style>
  <w:style w:type="paragraph" w:customStyle="1" w:styleId="CharCharCharCharCharCharCharCharCharChar">
    <w:name w:val="Char Char Char Char Char Char Char Char Char Char"/>
    <w:basedOn w:val="a"/>
    <w:pPr>
      <w:tabs>
        <w:tab w:val="left" w:pos="360"/>
      </w:tabs>
    </w:pPr>
    <w:rPr>
      <w:rFonts w:ascii="Times New Roman" w:hAnsi="Times New Roman" w:cs="Times New Roman"/>
      <w:sz w:val="24"/>
      <w:szCs w:val="24"/>
    </w:rPr>
  </w:style>
  <w:style w:type="paragraph" w:customStyle="1" w:styleId="xl50">
    <w:name w:val="xl50"/>
    <w:basedOn w:val="a"/>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22">
    <w:name w:val="列出段落2"/>
    <w:basedOn w:val="a"/>
    <w:uiPriority w:val="34"/>
    <w:qFormat/>
    <w:pPr>
      <w:ind w:firstLineChars="200" w:firstLine="420"/>
    </w:pPr>
    <w:rPr>
      <w:rFonts w:ascii="Times New Roman" w:hAnsi="Times New Roman" w:cs="Times New Roman"/>
      <w:szCs w:val="24"/>
    </w:rPr>
  </w:style>
  <w:style w:type="paragraph" w:customStyle="1" w:styleId="CharCharCharChar">
    <w:name w:val="Char Char Char Char"/>
    <w:basedOn w:val="a"/>
    <w:rPr>
      <w:rFonts w:ascii="Times New Roman" w:hAnsi="Times New Roman" w:cs="Times New Roman"/>
      <w:szCs w:val="21"/>
    </w:rPr>
  </w:style>
  <w:style w:type="paragraph" w:customStyle="1" w:styleId="1">
    <w:name w:val="附注（1）"/>
    <w:basedOn w:val="22"/>
    <w:link w:val="1CharChar"/>
    <w:qFormat/>
    <w:pPr>
      <w:numPr>
        <w:numId w:val="2"/>
      </w:numPr>
      <w:spacing w:line="360" w:lineRule="auto"/>
      <w:ind w:firstLineChars="0" w:firstLine="0"/>
    </w:pPr>
    <w:rPr>
      <w:kern w:val="0"/>
      <w:sz w:val="20"/>
      <w:szCs w:val="20"/>
    </w:rPr>
  </w:style>
  <w:style w:type="character" w:customStyle="1" w:styleId="1Char">
    <w:name w:val="标题 1 Char"/>
    <w:basedOn w:val="a0"/>
    <w:link w:val="10"/>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宋体" w:eastAsia="宋体" w:hAnsi="Times New Roman" w:cs="Times New Roman"/>
      <w:kern w:val="0"/>
      <w:sz w:val="24"/>
      <w:szCs w:val="20"/>
    </w:rPr>
  </w:style>
  <w:style w:type="character" w:customStyle="1" w:styleId="5Char">
    <w:name w:val="标题 5 Char"/>
    <w:basedOn w:val="a0"/>
    <w:link w:val="5"/>
    <w:rPr>
      <w:rFonts w:ascii="宋体" w:eastAsia="宋体" w:hAnsi="宋体" w:cs="Times New Roman"/>
      <w:b/>
      <w:color w:val="000000"/>
      <w:kern w:val="0"/>
      <w:sz w:val="28"/>
      <w:szCs w:val="20"/>
    </w:rPr>
  </w:style>
  <w:style w:type="character" w:customStyle="1" w:styleId="6Char">
    <w:name w:val="标题 6 Char"/>
    <w:basedOn w:val="a0"/>
    <w:link w:val="6"/>
    <w:rPr>
      <w:rFonts w:ascii="Arial" w:eastAsia="黑体" w:hAnsi="Arial" w:cs="Times New Roman"/>
      <w:b/>
      <w:color w:val="000000"/>
      <w:kern w:val="0"/>
      <w:sz w:val="24"/>
      <w:szCs w:val="20"/>
    </w:rPr>
  </w:style>
  <w:style w:type="character" w:customStyle="1" w:styleId="7Char">
    <w:name w:val="标题 7 Char"/>
    <w:basedOn w:val="a0"/>
    <w:link w:val="7"/>
    <w:rPr>
      <w:rFonts w:ascii="宋体" w:eastAsia="宋体" w:hAnsi="宋体" w:cs="Times New Roman"/>
      <w:b/>
      <w:color w:val="000000"/>
      <w:kern w:val="0"/>
      <w:sz w:val="24"/>
      <w:szCs w:val="20"/>
    </w:rPr>
  </w:style>
  <w:style w:type="character" w:customStyle="1" w:styleId="8Char">
    <w:name w:val="标题 8 Char"/>
    <w:basedOn w:val="a0"/>
    <w:link w:val="8"/>
    <w:rPr>
      <w:rFonts w:ascii="Arial" w:eastAsia="黑体" w:hAnsi="Arial" w:cs="Times New Roman"/>
      <w:color w:val="000000"/>
      <w:kern w:val="0"/>
      <w:sz w:val="24"/>
      <w:szCs w:val="20"/>
    </w:rPr>
  </w:style>
  <w:style w:type="character" w:customStyle="1" w:styleId="9Char">
    <w:name w:val="标题 9 Char"/>
    <w:basedOn w:val="a0"/>
    <w:link w:val="9"/>
    <w:rPr>
      <w:rFonts w:ascii="Arial" w:eastAsia="黑体" w:hAnsi="Arial" w:cs="Times New Roman"/>
      <w:color w:val="000000"/>
      <w:kern w:val="0"/>
      <w:sz w:val="24"/>
      <w:szCs w:val="20"/>
    </w:rPr>
  </w:style>
  <w:style w:type="character" w:customStyle="1" w:styleId="Char9">
    <w:name w:val="页眉 Char"/>
    <w:basedOn w:val="a0"/>
    <w:link w:val="af"/>
    <w:uiPriority w:val="99"/>
    <w:rPr>
      <w:rFonts w:ascii="Times New Roman" w:eastAsia="宋体" w:hAnsi="Times New Roman" w:cs="Times New Roman"/>
      <w:sz w:val="18"/>
      <w:szCs w:val="18"/>
    </w:rPr>
  </w:style>
  <w:style w:type="character" w:customStyle="1" w:styleId="2Char0">
    <w:name w:val="正文文本缩进 2 Char"/>
    <w:basedOn w:val="a0"/>
    <w:link w:val="20"/>
    <w:rPr>
      <w:rFonts w:ascii="楷体_GB2312" w:eastAsia="楷体_GB2312" w:hAnsi="Times New Roman" w:cs="Times New Roman"/>
      <w:b/>
      <w:bCs/>
      <w:sz w:val="28"/>
      <w:szCs w:val="24"/>
    </w:rPr>
  </w:style>
  <w:style w:type="character" w:customStyle="1" w:styleId="2Char1">
    <w:name w:val="正文文本 2 Char"/>
    <w:basedOn w:val="a0"/>
    <w:link w:val="21"/>
    <w:rPr>
      <w:rFonts w:ascii="Times New Roman" w:eastAsia="宋体" w:hAnsi="Times New Roman" w:cs="Times New Roman"/>
      <w:szCs w:val="24"/>
    </w:rPr>
  </w:style>
  <w:style w:type="character" w:customStyle="1" w:styleId="Char4">
    <w:name w:val="正文文本缩进 Char"/>
    <w:basedOn w:val="a0"/>
    <w:link w:val="a9"/>
    <w:rPr>
      <w:rFonts w:ascii="Times New Roman" w:eastAsia="宋体" w:hAnsi="Times New Roman" w:cs="Times New Roman"/>
      <w:szCs w:val="24"/>
    </w:rPr>
  </w:style>
  <w:style w:type="character" w:customStyle="1" w:styleId="3Char0">
    <w:name w:val="正文文本 3 Char"/>
    <w:basedOn w:val="a0"/>
    <w:link w:val="30"/>
    <w:rPr>
      <w:rFonts w:ascii="Times New Roman" w:eastAsia="宋体" w:hAnsi="Times New Roman" w:cs="Times New Roman"/>
      <w:sz w:val="16"/>
      <w:szCs w:val="16"/>
    </w:rPr>
  </w:style>
  <w:style w:type="character" w:customStyle="1" w:styleId="Char8">
    <w:name w:val="页脚 Char"/>
    <w:basedOn w:val="a0"/>
    <w:link w:val="ae"/>
    <w:uiPriority w:val="99"/>
    <w:rPr>
      <w:rFonts w:ascii="Times New Roman" w:eastAsia="宋体" w:hAnsi="Times New Roman" w:cs="Times New Roman"/>
      <w:sz w:val="18"/>
      <w:szCs w:val="18"/>
    </w:rPr>
  </w:style>
  <w:style w:type="character" w:customStyle="1" w:styleId="3Char1">
    <w:name w:val="正文文本缩进 3 Char"/>
    <w:basedOn w:val="a0"/>
    <w:link w:val="31"/>
    <w:rPr>
      <w:rFonts w:ascii="方正仿宋简体" w:eastAsia="方正仿宋简体" w:hAnsi="宋体" w:cs="Times New Roman"/>
      <w:color w:val="FF0000"/>
      <w:sz w:val="24"/>
      <w:szCs w:val="24"/>
    </w:rPr>
  </w:style>
  <w:style w:type="character" w:customStyle="1" w:styleId="content1">
    <w:name w:val="content1"/>
    <w:rPr>
      <w:color w:val="000000"/>
      <w:sz w:val="21"/>
      <w:szCs w:val="21"/>
    </w:rPr>
  </w:style>
  <w:style w:type="character" w:customStyle="1" w:styleId="Char3">
    <w:name w:val="正文文本 Char"/>
    <w:basedOn w:val="a0"/>
    <w:link w:val="a8"/>
    <w:rPr>
      <w:rFonts w:ascii="Times New Roman" w:eastAsia="宋体" w:hAnsi="Times New Roman" w:cs="Times New Roman"/>
      <w:szCs w:val="24"/>
    </w:rPr>
  </w:style>
  <w:style w:type="character" w:customStyle="1" w:styleId="Char6">
    <w:name w:val="日期 Char"/>
    <w:basedOn w:val="a0"/>
    <w:link w:val="ac"/>
    <w:uiPriority w:val="99"/>
    <w:rPr>
      <w:rFonts w:ascii="Times New Roman" w:eastAsia="宋体" w:hAnsi="Times New Roman" w:cs="Times New Roman"/>
      <w:szCs w:val="24"/>
    </w:rPr>
  </w:style>
  <w:style w:type="character" w:customStyle="1" w:styleId="Char0">
    <w:name w:val="批注文字 Char"/>
    <w:basedOn w:val="a0"/>
    <w:link w:val="a4"/>
    <w:rPr>
      <w:rFonts w:ascii="Times New Roman" w:eastAsia="宋体" w:hAnsi="Times New Roman" w:cs="Times New Roman"/>
      <w:szCs w:val="24"/>
    </w:rPr>
  </w:style>
  <w:style w:type="character" w:customStyle="1" w:styleId="Char">
    <w:name w:val="批注主题 Char"/>
    <w:basedOn w:val="Char0"/>
    <w:link w:val="a3"/>
    <w:rPr>
      <w:rFonts w:ascii="Times New Roman" w:eastAsia="宋体" w:hAnsi="Times New Roman" w:cs="Times New Roman"/>
      <w:b/>
      <w:bCs/>
      <w:szCs w:val="24"/>
    </w:rPr>
  </w:style>
  <w:style w:type="character" w:customStyle="1" w:styleId="Char7">
    <w:name w:val="批注框文本 Char"/>
    <w:basedOn w:val="a0"/>
    <w:link w:val="ad"/>
    <w:rPr>
      <w:rFonts w:ascii="Times New Roman" w:eastAsia="宋体" w:hAnsi="Times New Roman" w:cs="Times New Roman"/>
      <w:sz w:val="18"/>
      <w:szCs w:val="18"/>
    </w:rPr>
  </w:style>
  <w:style w:type="character" w:customStyle="1" w:styleId="Char1">
    <w:name w:val="文档结构图 Char"/>
    <w:basedOn w:val="a0"/>
    <w:link w:val="a6"/>
    <w:rPr>
      <w:rFonts w:ascii="Times New Roman" w:eastAsia="宋体" w:hAnsi="Times New Roman" w:cs="Times New Roman"/>
      <w:szCs w:val="24"/>
      <w:shd w:val="clear" w:color="auto" w:fill="000080"/>
    </w:rPr>
  </w:style>
  <w:style w:type="character" w:customStyle="1" w:styleId="Char5">
    <w:name w:val="纯文本 Char"/>
    <w:basedOn w:val="a0"/>
    <w:link w:val="ab"/>
    <w:rPr>
      <w:rFonts w:ascii="宋体" w:eastAsia="宋体" w:hAnsi="Courier New" w:cs="Courier New"/>
      <w:szCs w:val="21"/>
    </w:rPr>
  </w:style>
  <w:style w:type="character" w:customStyle="1" w:styleId="HTMLChar">
    <w:name w:val="HTML 预设格式 Char"/>
    <w:basedOn w:val="a0"/>
    <w:link w:val="HTML"/>
    <w:rPr>
      <w:rFonts w:ascii="宋体" w:eastAsia="宋体" w:hAnsi="宋体" w:cs="宋体"/>
      <w:color w:val="000000"/>
      <w:kern w:val="0"/>
      <w:sz w:val="24"/>
      <w:szCs w:val="24"/>
    </w:rPr>
  </w:style>
  <w:style w:type="character" w:customStyle="1" w:styleId="Char2">
    <w:name w:val="称呼 Char"/>
    <w:basedOn w:val="a0"/>
    <w:link w:val="a7"/>
    <w:rPr>
      <w:rFonts w:ascii="Times New Roman" w:eastAsia="宋体" w:hAnsi="Times New Roman" w:cs="Times New Roman"/>
      <w:kern w:val="0"/>
      <w:sz w:val="20"/>
      <w:szCs w:val="21"/>
    </w:rPr>
  </w:style>
  <w:style w:type="character" w:customStyle="1" w:styleId="CharChar">
    <w:name w:val="Char Char"/>
    <w:rPr>
      <w:kern w:val="2"/>
      <w:sz w:val="21"/>
      <w:szCs w:val="21"/>
    </w:rPr>
  </w:style>
  <w:style w:type="character" w:customStyle="1" w:styleId="1CharChar">
    <w:name w:val="附注（1） Char Char"/>
    <w:link w:val="1"/>
    <w:rPr>
      <w:rFonts w:ascii="Times New Roman" w:eastAsia="宋体" w:hAnsi="Times New Roman" w:cs="Times New Roman"/>
      <w:kern w:val="0"/>
      <w:sz w:val="20"/>
      <w:szCs w:val="20"/>
    </w:rPr>
  </w:style>
  <w:style w:type="character" w:customStyle="1" w:styleId="txtcontent11">
    <w:name w:val="txtcontent11"/>
    <w:rPr>
      <w:rFonts w:ascii="ˎ̥" w:hAnsi="ˎ̥" w:hint="defaul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3169</Words>
  <Characters>18066</Characters>
  <Application>Microsoft Office Word</Application>
  <DocSecurity>0</DocSecurity>
  <Lines>150</Lines>
  <Paragraphs>42</Paragraphs>
  <ScaleCrop>false</ScaleCrop>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lenovo</dc:creator>
  <cp:lastModifiedBy>薛云鹏</cp:lastModifiedBy>
  <cp:revision>2</cp:revision>
  <cp:lastPrinted>2017-04-28T01:54:00Z</cp:lastPrinted>
  <dcterms:created xsi:type="dcterms:W3CDTF">2017-05-05T06:29:00Z</dcterms:created>
  <dcterms:modified xsi:type="dcterms:W3CDTF">2017-05-05T06:29:00Z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